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72EE0A" w14:textId="77777777" w:rsidR="00AC5A17" w:rsidRDefault="00AC5A17"/>
    <w:p w14:paraId="5861D7FD" w14:textId="660DD22B" w:rsidR="004D292F" w:rsidRDefault="00503A4C" w:rsidP="007E1CCF">
      <w:pPr>
        <w:jc w:val="center"/>
        <w:rPr>
          <w:b/>
          <w:bCs/>
        </w:rPr>
      </w:pPr>
      <w:r>
        <w:rPr>
          <w:b/>
          <w:bCs/>
        </w:rPr>
        <w:t xml:space="preserve">FASE </w:t>
      </w:r>
      <w:r w:rsidR="000D37F0">
        <w:rPr>
          <w:b/>
          <w:bCs/>
        </w:rPr>
        <w:t xml:space="preserve">DE </w:t>
      </w:r>
      <w:r w:rsidR="005668E1">
        <w:rPr>
          <w:b/>
          <w:bCs/>
        </w:rPr>
        <w:t>DISEÑO E IMPLEMENTACIÓN</w:t>
      </w:r>
    </w:p>
    <w:p w14:paraId="3CA7F9CC" w14:textId="74048D47" w:rsidR="004D292F" w:rsidRDefault="004D292F" w:rsidP="004D292F">
      <w:pPr>
        <w:jc w:val="center"/>
      </w:pPr>
      <w:r w:rsidRPr="007E1CCF">
        <w:rPr>
          <w:b/>
          <w:bCs/>
        </w:rPr>
        <w:t>PROCESO PEDAGÓGICO</w:t>
      </w:r>
      <w:r w:rsidR="00503A4C">
        <w:rPr>
          <w:b/>
          <w:bCs/>
        </w:rPr>
        <w:t xml:space="preserve"> MUJERES Y GÉNERO</w:t>
      </w:r>
    </w:p>
    <w:p w14:paraId="677701F7" w14:textId="52245F1E" w:rsidR="007E1CCF" w:rsidRPr="00C03212" w:rsidRDefault="007E1CCF" w:rsidP="007E1CCF">
      <w:pPr>
        <w:jc w:val="center"/>
        <w:rPr>
          <w:b/>
          <w:bCs/>
        </w:rPr>
      </w:pPr>
      <w:r w:rsidRPr="00C03212">
        <w:rPr>
          <w:b/>
          <w:bCs/>
        </w:rPr>
        <w:t xml:space="preserve"> </w:t>
      </w:r>
    </w:p>
    <w:p w14:paraId="497D5A60" w14:textId="77777777" w:rsidR="00C03212" w:rsidRDefault="00C03212" w:rsidP="00D64CBB">
      <w:pPr>
        <w:jc w:val="right"/>
      </w:pPr>
    </w:p>
    <w:p w14:paraId="7455AF5F" w14:textId="3E8683DC" w:rsidR="00D64CBB" w:rsidRDefault="00D64CBB" w:rsidP="00D64CBB">
      <w:pPr>
        <w:jc w:val="right"/>
      </w:pPr>
      <w:r>
        <w:t>“</w:t>
      </w:r>
      <w:r w:rsidRPr="00D64CBB">
        <w:t>Entre mejor conozcamos los colombianos y las colombianas el Acuerdo Final de Paz, mejores posibilidades tendremos de hacerlo realidad y construir un país en el que la violencia sea solo parte del pasado.</w:t>
      </w:r>
      <w:r>
        <w:t>”</w:t>
      </w:r>
    </w:p>
    <w:p w14:paraId="4A425B7B" w14:textId="15CD7196" w:rsidR="00D64CBB" w:rsidRDefault="00D64CBB" w:rsidP="00D64CBB">
      <w:pPr>
        <w:jc w:val="right"/>
      </w:pPr>
      <w:r>
        <w:t>Acuerdo Final de Paz 24 Nov/2016.</w:t>
      </w:r>
    </w:p>
    <w:p w14:paraId="48B87565" w14:textId="77777777" w:rsidR="00D64CBB" w:rsidRDefault="00D64CBB" w:rsidP="00D64CBB">
      <w:pPr>
        <w:jc w:val="right"/>
      </w:pPr>
    </w:p>
    <w:p w14:paraId="669F0D8E" w14:textId="7ED7F95E" w:rsidR="00C03212" w:rsidRDefault="00C03212" w:rsidP="00BE49D5">
      <w:pPr>
        <w:jc w:val="both"/>
        <w:rPr>
          <w:rFonts w:ascii="Calibri" w:eastAsia="Calibri" w:hAnsi="Calibri" w:cs="Calibri"/>
          <w:bCs/>
          <w:iCs/>
        </w:rPr>
      </w:pPr>
      <w:r>
        <w:rPr>
          <w:b/>
          <w:bCs/>
        </w:rPr>
        <w:t>INTRODUCCIÓN</w:t>
      </w:r>
    </w:p>
    <w:p w14:paraId="1D33F2C9" w14:textId="0144E559" w:rsidR="00C03212" w:rsidRDefault="00C03212" w:rsidP="00BE49D5">
      <w:pPr>
        <w:jc w:val="both"/>
        <w:rPr>
          <w:rFonts w:ascii="Calibri" w:eastAsia="Calibri" w:hAnsi="Calibri" w:cs="Calibri"/>
          <w:bCs/>
          <w:iCs/>
        </w:rPr>
      </w:pPr>
      <w:r>
        <w:rPr>
          <w:rFonts w:ascii="Calibri" w:eastAsia="Calibri" w:hAnsi="Calibri" w:cs="Calibri"/>
          <w:bCs/>
          <w:iCs/>
        </w:rPr>
        <w:t>La Alcaldía Mayor de Bogotá se encuentra comprometida en la implementación Acuerdo Final para la Terminación del Conflicto y la Construcción de una Paz Estable y Duradera, firmado oficialmente el 24 de noviembre de 2016.</w:t>
      </w:r>
      <w:r w:rsidR="003817D8">
        <w:rPr>
          <w:rFonts w:ascii="Calibri" w:eastAsia="Calibri" w:hAnsi="Calibri" w:cs="Calibri"/>
          <w:bCs/>
          <w:iCs/>
        </w:rPr>
        <w:t xml:space="preserve"> </w:t>
      </w:r>
      <w:r>
        <w:rPr>
          <w:rFonts w:ascii="Calibri" w:eastAsia="Calibri" w:hAnsi="Calibri" w:cs="Calibri"/>
          <w:bCs/>
          <w:iCs/>
        </w:rPr>
        <w:t>La entidad encargada de liderar los esfuerzos institucionales que</w:t>
      </w:r>
      <w:r w:rsidR="003817D8">
        <w:rPr>
          <w:rFonts w:ascii="Calibri" w:eastAsia="Calibri" w:hAnsi="Calibri" w:cs="Calibri"/>
          <w:bCs/>
          <w:iCs/>
        </w:rPr>
        <w:t xml:space="preserve"> se</w:t>
      </w:r>
      <w:r>
        <w:rPr>
          <w:rFonts w:ascii="Calibri" w:eastAsia="Calibri" w:hAnsi="Calibri" w:cs="Calibri"/>
          <w:bCs/>
          <w:iCs/>
        </w:rPr>
        <w:t xml:space="preserve"> trazan en esta </w:t>
      </w:r>
      <w:proofErr w:type="gramStart"/>
      <w:r>
        <w:rPr>
          <w:rFonts w:ascii="Calibri" w:eastAsia="Calibri" w:hAnsi="Calibri" w:cs="Calibri"/>
          <w:bCs/>
          <w:iCs/>
        </w:rPr>
        <w:t>materia</w:t>
      </w:r>
      <w:r w:rsidR="003817D8">
        <w:rPr>
          <w:rFonts w:ascii="Calibri" w:eastAsia="Calibri" w:hAnsi="Calibri" w:cs="Calibri"/>
          <w:bCs/>
          <w:iCs/>
        </w:rPr>
        <w:t>,</w:t>
      </w:r>
      <w:proofErr w:type="gramEnd"/>
      <w:r>
        <w:rPr>
          <w:rFonts w:ascii="Calibri" w:eastAsia="Calibri" w:hAnsi="Calibri" w:cs="Calibri"/>
          <w:bCs/>
          <w:iCs/>
        </w:rPr>
        <w:t xml:space="preserve"> es la Oficina de la Consejería Distrital de Paz, Víctimas y Reconciliación </w:t>
      </w:r>
      <w:r w:rsidR="003817D8">
        <w:rPr>
          <w:rFonts w:ascii="Calibri" w:eastAsia="Calibri" w:hAnsi="Calibri" w:cs="Calibri"/>
          <w:bCs/>
          <w:iCs/>
        </w:rPr>
        <w:t>(OCDPVR), la cual se compone de tres direcciones de trabajo, una de ellas la Dirección de Paz y Reconciliación (DPR).</w:t>
      </w:r>
    </w:p>
    <w:p w14:paraId="6F518AD4" w14:textId="40D01DA8" w:rsidR="00E675EA" w:rsidRDefault="003817D8" w:rsidP="00E675EA">
      <w:pPr>
        <w:jc w:val="both"/>
      </w:pPr>
      <w:r>
        <w:rPr>
          <w:rFonts w:ascii="Calibri" w:eastAsia="Calibri" w:hAnsi="Calibri" w:cs="Calibri"/>
          <w:bCs/>
          <w:iCs/>
        </w:rPr>
        <w:t xml:space="preserve">Entre los equipos de trabajo con los que cuenta la DPR, se encuentra el de </w:t>
      </w:r>
      <w:r w:rsidR="0044394D">
        <w:rPr>
          <w:rFonts w:ascii="Calibri" w:eastAsia="Calibri" w:hAnsi="Calibri" w:cs="Calibri"/>
          <w:bCs/>
          <w:iCs/>
        </w:rPr>
        <w:t>P</w:t>
      </w:r>
      <w:r>
        <w:rPr>
          <w:rFonts w:ascii="Calibri" w:eastAsia="Calibri" w:hAnsi="Calibri" w:cs="Calibri"/>
          <w:bCs/>
          <w:iCs/>
        </w:rPr>
        <w:t xml:space="preserve">edagogía para la </w:t>
      </w:r>
      <w:r w:rsidR="0044394D">
        <w:rPr>
          <w:rFonts w:ascii="Calibri" w:eastAsia="Calibri" w:hAnsi="Calibri" w:cs="Calibri"/>
          <w:bCs/>
          <w:iCs/>
        </w:rPr>
        <w:t>P</w:t>
      </w:r>
      <w:r>
        <w:rPr>
          <w:rFonts w:ascii="Calibri" w:eastAsia="Calibri" w:hAnsi="Calibri" w:cs="Calibri"/>
          <w:bCs/>
          <w:iCs/>
        </w:rPr>
        <w:t>az</w:t>
      </w:r>
      <w:r w:rsidR="0044394D">
        <w:rPr>
          <w:rFonts w:ascii="Calibri" w:eastAsia="Calibri" w:hAnsi="Calibri" w:cs="Calibri"/>
          <w:bCs/>
          <w:iCs/>
        </w:rPr>
        <w:t>, el cual tiene la</w:t>
      </w:r>
      <w:r w:rsidR="00E675EA">
        <w:rPr>
          <w:rFonts w:ascii="Calibri" w:eastAsia="Calibri" w:hAnsi="Calibri" w:cs="Calibri"/>
          <w:bCs/>
          <w:iCs/>
        </w:rPr>
        <w:t xml:space="preserve"> tarea </w:t>
      </w:r>
      <w:r w:rsidR="0044394D">
        <w:rPr>
          <w:rFonts w:ascii="Calibri" w:eastAsia="Calibri" w:hAnsi="Calibri" w:cs="Calibri"/>
          <w:bCs/>
          <w:iCs/>
        </w:rPr>
        <w:t xml:space="preserve">de diseñar e implementar </w:t>
      </w:r>
      <w:r w:rsidR="00180364">
        <w:rPr>
          <w:rFonts w:ascii="Calibri" w:eastAsia="Calibri" w:hAnsi="Calibri" w:cs="Calibri"/>
          <w:bCs/>
          <w:iCs/>
        </w:rPr>
        <w:t>durante los cuatro (4) años del vigente Plan de Desarrollo Distrital (</w:t>
      </w:r>
      <w:proofErr w:type="gramStart"/>
      <w:r w:rsidR="00180364">
        <w:rPr>
          <w:rFonts w:ascii="Calibri" w:eastAsia="Calibri" w:hAnsi="Calibri" w:cs="Calibri"/>
          <w:bCs/>
          <w:iCs/>
        </w:rPr>
        <w:t>PDD)  “</w:t>
      </w:r>
      <w:proofErr w:type="gramEnd"/>
      <w:r w:rsidR="00180364">
        <w:rPr>
          <w:rFonts w:ascii="Calibri" w:eastAsia="Calibri" w:hAnsi="Calibri" w:cs="Calibri"/>
          <w:bCs/>
          <w:iCs/>
        </w:rPr>
        <w:t xml:space="preserve">Bogotá Camina Segura”, </w:t>
      </w:r>
      <w:r w:rsidR="0044394D">
        <w:rPr>
          <w:rFonts w:ascii="Calibri" w:eastAsia="Calibri" w:hAnsi="Calibri" w:cs="Calibri"/>
          <w:bCs/>
          <w:iCs/>
        </w:rPr>
        <w:t xml:space="preserve">20 procesos pedagógicos para la construcción de paz, </w:t>
      </w:r>
      <w:r w:rsidR="00E675EA">
        <w:rPr>
          <w:rFonts w:ascii="Calibri" w:eastAsia="Calibri" w:hAnsi="Calibri" w:cs="Calibri"/>
          <w:bCs/>
          <w:iCs/>
        </w:rPr>
        <w:t xml:space="preserve">una de las metas establecidas en </w:t>
      </w:r>
      <w:r w:rsidR="00180364">
        <w:rPr>
          <w:rFonts w:ascii="Calibri" w:eastAsia="Calibri" w:hAnsi="Calibri" w:cs="Calibri"/>
          <w:bCs/>
          <w:iCs/>
        </w:rPr>
        <w:t>dicho p</w:t>
      </w:r>
      <w:r w:rsidR="00E675EA">
        <w:rPr>
          <w:rFonts w:ascii="Calibri" w:eastAsia="Calibri" w:hAnsi="Calibri" w:cs="Calibri"/>
          <w:bCs/>
          <w:iCs/>
        </w:rPr>
        <w:t>lan</w:t>
      </w:r>
      <w:r w:rsidR="004D292F">
        <w:rPr>
          <w:rFonts w:ascii="Calibri" w:eastAsia="Calibri" w:hAnsi="Calibri" w:cs="Calibri"/>
          <w:bCs/>
          <w:iCs/>
        </w:rPr>
        <w:t>;</w:t>
      </w:r>
      <w:r w:rsidR="00E675EA">
        <w:rPr>
          <w:rFonts w:ascii="Calibri" w:eastAsia="Calibri" w:hAnsi="Calibri" w:cs="Calibri"/>
          <w:bCs/>
          <w:iCs/>
        </w:rPr>
        <w:t xml:space="preserve"> y que</w:t>
      </w:r>
      <w:r w:rsidR="00180364">
        <w:rPr>
          <w:rFonts w:ascii="Calibri" w:eastAsia="Calibri" w:hAnsi="Calibri" w:cs="Calibri"/>
          <w:bCs/>
          <w:iCs/>
        </w:rPr>
        <w:t xml:space="preserve"> se</w:t>
      </w:r>
      <w:r w:rsidR="00E675EA">
        <w:rPr>
          <w:rFonts w:ascii="Calibri" w:eastAsia="Calibri" w:hAnsi="Calibri" w:cs="Calibri"/>
          <w:bCs/>
          <w:iCs/>
        </w:rPr>
        <w:t xml:space="preserve"> corresponde </w:t>
      </w:r>
      <w:r w:rsidR="00180364">
        <w:rPr>
          <w:rFonts w:ascii="Calibri" w:eastAsia="Calibri" w:hAnsi="Calibri" w:cs="Calibri"/>
          <w:bCs/>
          <w:iCs/>
        </w:rPr>
        <w:t>con</w:t>
      </w:r>
      <w:r w:rsidR="00E675EA">
        <w:rPr>
          <w:rFonts w:ascii="Calibri" w:eastAsia="Calibri" w:hAnsi="Calibri" w:cs="Calibri"/>
          <w:bCs/>
          <w:iCs/>
        </w:rPr>
        <w:t xml:space="preserve"> lo establecido en el Acuerdo Final de Paz (AFP) en el numeral “</w:t>
      </w:r>
      <w:r w:rsidR="00E675EA" w:rsidRPr="002C1F19">
        <w:t>2.2.4</w:t>
      </w:r>
      <w:r w:rsidR="00E675EA">
        <w:t xml:space="preserve">. </w:t>
      </w:r>
      <w:r w:rsidR="00E675EA" w:rsidRPr="002C1F19">
        <w:t>Garantías</w:t>
      </w:r>
      <w:r w:rsidR="00E675EA">
        <w:t xml:space="preserve"> </w:t>
      </w:r>
      <w:r w:rsidR="00E675EA" w:rsidRPr="002C1F19">
        <w:t>para</w:t>
      </w:r>
      <w:r w:rsidR="00E675EA">
        <w:t xml:space="preserve"> </w:t>
      </w:r>
      <w:r w:rsidR="00E675EA" w:rsidRPr="002C1F19">
        <w:t>la</w:t>
      </w:r>
      <w:r w:rsidR="00E675EA">
        <w:t xml:space="preserve"> </w:t>
      </w:r>
      <w:r w:rsidR="00E675EA" w:rsidRPr="002C1F19">
        <w:t>reconciliación,</w:t>
      </w:r>
      <w:r w:rsidR="00E675EA">
        <w:t xml:space="preserve"> </w:t>
      </w:r>
      <w:r w:rsidR="00E675EA" w:rsidRPr="002C1F19">
        <w:t>la</w:t>
      </w:r>
      <w:r w:rsidR="00E675EA">
        <w:t xml:space="preserve"> </w:t>
      </w:r>
      <w:r w:rsidR="00E675EA" w:rsidRPr="002C1F19">
        <w:t>convivencia,</w:t>
      </w:r>
      <w:r w:rsidR="004D292F">
        <w:t xml:space="preserve"> </w:t>
      </w:r>
      <w:r w:rsidR="00E675EA" w:rsidRPr="002C1F19">
        <w:t>la</w:t>
      </w:r>
      <w:r w:rsidR="00E675EA">
        <w:t xml:space="preserve"> </w:t>
      </w:r>
      <w:r w:rsidR="00E675EA" w:rsidRPr="002C1F19">
        <w:t>tolerancia</w:t>
      </w:r>
      <w:r w:rsidR="00E675EA">
        <w:t xml:space="preserve"> </w:t>
      </w:r>
      <w:r w:rsidR="00E675EA" w:rsidRPr="002C1F19">
        <w:t>y</w:t>
      </w:r>
      <w:r w:rsidR="00E675EA">
        <w:t xml:space="preserve"> </w:t>
      </w:r>
      <w:r w:rsidR="00E675EA" w:rsidRPr="002C1F19">
        <w:t>la</w:t>
      </w:r>
      <w:r w:rsidR="00E675EA">
        <w:t xml:space="preserve"> </w:t>
      </w:r>
      <w:r w:rsidR="00E675EA" w:rsidRPr="002C1F19">
        <w:t>no</w:t>
      </w:r>
      <w:r w:rsidR="00E675EA">
        <w:t xml:space="preserve"> </w:t>
      </w:r>
      <w:r w:rsidR="00E675EA" w:rsidRPr="002C1F19">
        <w:t>estigmatización,</w:t>
      </w:r>
      <w:r w:rsidR="00E675EA">
        <w:t xml:space="preserve"> </w:t>
      </w:r>
      <w:r w:rsidR="00E675EA" w:rsidRPr="002C1F19">
        <w:t>especialment</w:t>
      </w:r>
      <w:r w:rsidR="00E675EA">
        <w:t xml:space="preserve">e </w:t>
      </w:r>
      <w:r w:rsidR="00E675EA" w:rsidRPr="002C1F19">
        <w:t>por</w:t>
      </w:r>
      <w:r w:rsidR="00E675EA">
        <w:t xml:space="preserve"> </w:t>
      </w:r>
      <w:r w:rsidR="00E675EA" w:rsidRPr="002C1F19">
        <w:t>razón</w:t>
      </w:r>
      <w:r w:rsidR="00E675EA">
        <w:t xml:space="preserve"> </w:t>
      </w:r>
      <w:r w:rsidR="00E675EA" w:rsidRPr="002C1F19">
        <w:t>de</w:t>
      </w:r>
      <w:r w:rsidR="00E675EA">
        <w:t xml:space="preserve"> </w:t>
      </w:r>
      <w:r w:rsidR="00E675EA" w:rsidRPr="002C1F19">
        <w:t>la</w:t>
      </w:r>
      <w:r w:rsidR="00E675EA">
        <w:t xml:space="preserve"> </w:t>
      </w:r>
      <w:r w:rsidR="00E675EA" w:rsidRPr="002C1F19">
        <w:t>acción</w:t>
      </w:r>
      <w:r w:rsidR="00E675EA">
        <w:t xml:space="preserve"> </w:t>
      </w:r>
      <w:r w:rsidR="00E675EA" w:rsidRPr="002C1F19">
        <w:t>política</w:t>
      </w:r>
      <w:r w:rsidR="00E675EA">
        <w:t xml:space="preserve"> </w:t>
      </w:r>
      <w:r w:rsidR="00E675EA" w:rsidRPr="002C1F19">
        <w:t>y</w:t>
      </w:r>
      <w:r w:rsidR="00E675EA">
        <w:t xml:space="preserve"> </w:t>
      </w:r>
      <w:r w:rsidR="00E675EA" w:rsidRPr="002C1F19">
        <w:t>social</w:t>
      </w:r>
      <w:r w:rsidR="00E675EA">
        <w:t xml:space="preserve"> </w:t>
      </w:r>
      <w:r w:rsidR="00E675EA" w:rsidRPr="002C1F19">
        <w:t>en</w:t>
      </w:r>
      <w:r w:rsidR="00E675EA">
        <w:t xml:space="preserve"> </w:t>
      </w:r>
      <w:r w:rsidR="00E675EA" w:rsidRPr="002C1F19">
        <w:t>el</w:t>
      </w:r>
      <w:r w:rsidR="00E675EA">
        <w:t xml:space="preserve"> </w:t>
      </w:r>
      <w:r w:rsidR="00E675EA" w:rsidRPr="002C1F19">
        <w:t>marco</w:t>
      </w:r>
      <w:r w:rsidR="00E675EA">
        <w:t xml:space="preserve"> </w:t>
      </w:r>
      <w:r w:rsidR="00E675EA" w:rsidRPr="002C1F19">
        <w:t>de</w:t>
      </w:r>
      <w:r w:rsidR="00E675EA">
        <w:t xml:space="preserve"> </w:t>
      </w:r>
      <w:r w:rsidR="00E675EA" w:rsidRPr="002C1F19">
        <w:t>la</w:t>
      </w:r>
      <w:r w:rsidR="00E675EA">
        <w:t xml:space="preserve"> </w:t>
      </w:r>
      <w:r w:rsidR="00E675EA" w:rsidRPr="002C1F19">
        <w:t>civilidad</w:t>
      </w:r>
      <w:r w:rsidR="00E675EA">
        <w:t>”</w:t>
      </w:r>
      <w:r w:rsidR="00180364">
        <w:t xml:space="preserve"> el cual entre sus puntos de implementación contempla:</w:t>
      </w:r>
    </w:p>
    <w:p w14:paraId="5A0E08B4" w14:textId="77777777" w:rsidR="00180364" w:rsidRDefault="00180364" w:rsidP="00180364">
      <w:pPr>
        <w:jc w:val="both"/>
      </w:pPr>
      <w:r w:rsidRPr="00D637AC">
        <w:t>• Pedagogía y didáctica del Acuerdo Final: impulso de programas de formación y comunicación para la apropiación de este Acuerdo, en especial sobre los diseños de participación política y social acordados. Se creará un programa especial de difusión que se implementará desde el sistema de educación pública y privada en todos sus niveles. Se garantizará la difusión del Acuerdo en todos los niveles del Estado.</w:t>
      </w:r>
    </w:p>
    <w:p w14:paraId="73A947FC" w14:textId="6B69B0FD" w:rsidR="003817D8" w:rsidRDefault="00180364" w:rsidP="00BE49D5">
      <w:pPr>
        <w:jc w:val="both"/>
      </w:pPr>
      <w:r w:rsidRPr="00D637AC">
        <w:t>• Capacitar a organizaciones y movimientos sociales, así como a funcionarias y funcionarios públicos en cargos de dirección, en los niveles nacional, departamental y municipal, en el tratamiento y resolución de conflictos.</w:t>
      </w:r>
    </w:p>
    <w:p w14:paraId="58D4B110" w14:textId="647492D5" w:rsidR="00A7643D" w:rsidRPr="00A7643D" w:rsidRDefault="00A7643D" w:rsidP="00A7643D">
      <w:pPr>
        <w:jc w:val="both"/>
      </w:pPr>
      <w:proofErr w:type="gramStart"/>
      <w:r>
        <w:lastRenderedPageBreak/>
        <w:t>En razón de</w:t>
      </w:r>
      <w:proofErr w:type="gramEnd"/>
      <w:r>
        <w:t xml:space="preserve"> lo expuesto la DPR define el Proceso Pedagógico como: </w:t>
      </w:r>
      <w:r w:rsidR="004E0E1D">
        <w:t>e</w:t>
      </w:r>
      <w:r w:rsidRPr="00A7643D">
        <w:t>l conjunto de acciones deliberadas y sistemáticas que tienen como objetivo facilitar la comprensión, reflexión y acción de los individuos y comunidades en pro de la paz y la reconciliación.</w:t>
      </w:r>
    </w:p>
    <w:p w14:paraId="222AAB43" w14:textId="2CB604BF" w:rsidR="004E0E1D" w:rsidRPr="004E0E1D" w:rsidRDefault="004E0E1D" w:rsidP="004E0E1D">
      <w:pPr>
        <w:jc w:val="both"/>
      </w:pPr>
      <w:r w:rsidRPr="004E0E1D">
        <w:t xml:space="preserve">Se trata de procesos concertados, basados en necesidades de los grupos con los que se </w:t>
      </w:r>
      <w:r>
        <w:t xml:space="preserve">co-construye su </w:t>
      </w:r>
      <w:r w:rsidRPr="004E0E1D">
        <w:t>desarroll</w:t>
      </w:r>
      <w:r>
        <w:t>o</w:t>
      </w:r>
      <w:r w:rsidRPr="004E0E1D">
        <w:t xml:space="preserve">, con metodologías participativas y en el marco de las siguientes temáticas: Entidades del Sistema Integral de Paz, marco jurídico, conceptualización y participación; </w:t>
      </w:r>
      <w:r w:rsidR="00503A4C">
        <w:t>Diversidad, Equidad e Inclusión</w:t>
      </w:r>
      <w:r w:rsidRPr="004E0E1D">
        <w:t xml:space="preserve">; No estigmatización; Fortalecimiento </w:t>
      </w:r>
      <w:r w:rsidR="00503A4C">
        <w:t>I</w:t>
      </w:r>
      <w:r w:rsidRPr="004E0E1D">
        <w:t xml:space="preserve">nstitucional; Prevención del </w:t>
      </w:r>
      <w:r w:rsidR="00503A4C">
        <w:t>Uso, Utilización y R</w:t>
      </w:r>
      <w:r w:rsidRPr="004E0E1D">
        <w:t>eclutamiento</w:t>
      </w:r>
      <w:r w:rsidR="00503A4C">
        <w:t xml:space="preserve"> de NNA</w:t>
      </w:r>
      <w:r w:rsidRPr="004E0E1D">
        <w:t>; Reconciliación; y Paz y ciudadanía.</w:t>
      </w:r>
    </w:p>
    <w:p w14:paraId="3DA23DFB" w14:textId="436DFE79" w:rsidR="005C0034" w:rsidRPr="005C0034" w:rsidRDefault="005C0034" w:rsidP="005C0034">
      <w:pPr>
        <w:numPr>
          <w:ilvl w:val="1"/>
          <w:numId w:val="1"/>
        </w:numPr>
        <w:jc w:val="both"/>
      </w:pPr>
      <w:r w:rsidRPr="005C0034">
        <w:t xml:space="preserve">Las Fases que conforman un proceso pedagógico son las siguientes: </w:t>
      </w:r>
    </w:p>
    <w:p w14:paraId="4567BF39" w14:textId="76B9A570" w:rsidR="005C0034" w:rsidRPr="005C0034" w:rsidRDefault="005C0034" w:rsidP="005C0034">
      <w:pPr>
        <w:numPr>
          <w:ilvl w:val="1"/>
          <w:numId w:val="1"/>
        </w:numPr>
        <w:jc w:val="both"/>
      </w:pPr>
      <w:r>
        <w:t xml:space="preserve">- </w:t>
      </w:r>
      <w:r w:rsidRPr="005C0034">
        <w:t xml:space="preserve">Diagnóstico y contextualización; </w:t>
      </w:r>
    </w:p>
    <w:p w14:paraId="381FB81D" w14:textId="41D9D66F" w:rsidR="005C0034" w:rsidRPr="005C0034" w:rsidRDefault="005C0034" w:rsidP="005C0034">
      <w:pPr>
        <w:numPr>
          <w:ilvl w:val="1"/>
          <w:numId w:val="1"/>
        </w:numPr>
        <w:jc w:val="both"/>
      </w:pPr>
      <w:r>
        <w:t xml:space="preserve">- </w:t>
      </w:r>
      <w:r w:rsidRPr="005C0034">
        <w:t xml:space="preserve">Diseño curricular; </w:t>
      </w:r>
    </w:p>
    <w:p w14:paraId="33E6F22C" w14:textId="023E4B44" w:rsidR="005C0034" w:rsidRPr="005C0034" w:rsidRDefault="005C0034" w:rsidP="005C0034">
      <w:pPr>
        <w:numPr>
          <w:ilvl w:val="1"/>
          <w:numId w:val="1"/>
        </w:numPr>
        <w:jc w:val="both"/>
      </w:pPr>
      <w:r>
        <w:t xml:space="preserve">- </w:t>
      </w:r>
      <w:r w:rsidRPr="005C0034">
        <w:t xml:space="preserve">Implementación; </w:t>
      </w:r>
    </w:p>
    <w:p w14:paraId="04AB0D77" w14:textId="48CF12F9" w:rsidR="00274625" w:rsidRDefault="005C0034" w:rsidP="00BE49D5">
      <w:pPr>
        <w:jc w:val="both"/>
      </w:pPr>
      <w:r>
        <w:t xml:space="preserve">- </w:t>
      </w:r>
      <w:r w:rsidRPr="005C0034">
        <w:t>Evaluación y Devolución.</w:t>
      </w:r>
    </w:p>
    <w:p w14:paraId="5F832A75" w14:textId="77777777" w:rsidR="00B61B00" w:rsidRDefault="00B61B00" w:rsidP="00BE49D5">
      <w:pPr>
        <w:jc w:val="both"/>
        <w:rPr>
          <w:b/>
          <w:bCs/>
        </w:rPr>
      </w:pPr>
    </w:p>
    <w:p w14:paraId="681631A6" w14:textId="03EE1408" w:rsidR="00BF3C7B" w:rsidRDefault="00BF3C7B" w:rsidP="00BE49D5">
      <w:pPr>
        <w:jc w:val="both"/>
      </w:pPr>
      <w:r w:rsidRPr="00274625">
        <w:rPr>
          <w:b/>
          <w:bCs/>
        </w:rPr>
        <w:t xml:space="preserve">ELEMENTOS </w:t>
      </w:r>
      <w:proofErr w:type="gramStart"/>
      <w:r w:rsidRPr="00274625">
        <w:rPr>
          <w:b/>
          <w:bCs/>
        </w:rPr>
        <w:t>A</w:t>
      </w:r>
      <w:proofErr w:type="gramEnd"/>
      <w:r w:rsidRPr="00274625">
        <w:rPr>
          <w:b/>
          <w:bCs/>
        </w:rPr>
        <w:t xml:space="preserve"> TENER EN CUENTA EN LA CO-CONSTRUCCION DEL DIGANÓSTICO</w:t>
      </w:r>
    </w:p>
    <w:p w14:paraId="3FB99D0C" w14:textId="4EE8704A" w:rsidR="00BF3C7B" w:rsidRPr="00BF3C7B" w:rsidRDefault="00BF3C7B" w:rsidP="00BE49D5">
      <w:pPr>
        <w:jc w:val="both"/>
        <w:rPr>
          <w:b/>
          <w:bCs/>
        </w:rPr>
      </w:pPr>
      <w:r w:rsidRPr="00BF3C7B">
        <w:rPr>
          <w:b/>
          <w:bCs/>
        </w:rPr>
        <w:t>EQUIPO DE ELABORACIÓN DE DIAGNÓSTICO.</w:t>
      </w:r>
    </w:p>
    <w:p w14:paraId="16015C98" w14:textId="47D73864" w:rsidR="00BF3C7B" w:rsidRDefault="00BF3C7B" w:rsidP="00BE49D5">
      <w:pPr>
        <w:jc w:val="both"/>
      </w:pPr>
      <w:r>
        <w:t>La fase de diagnóstica del proceso pedagógico</w:t>
      </w:r>
    </w:p>
    <w:p w14:paraId="2FBF7F88" w14:textId="251F41C5" w:rsidR="00BF3C7B" w:rsidRDefault="00BF3C7B" w:rsidP="00BE49D5">
      <w:pPr>
        <w:jc w:val="both"/>
      </w:pPr>
      <w:r>
        <w:t>Esta conformada por el siguiente equipo pedagógico:</w:t>
      </w:r>
    </w:p>
    <w:tbl>
      <w:tblPr>
        <w:tblStyle w:val="Tablaconcuadrcula"/>
        <w:tblW w:w="0" w:type="auto"/>
        <w:tblLook w:val="04A0" w:firstRow="1" w:lastRow="0" w:firstColumn="1" w:lastColumn="0" w:noHBand="0" w:noVBand="1"/>
      </w:tblPr>
      <w:tblGrid>
        <w:gridCol w:w="2207"/>
        <w:gridCol w:w="2207"/>
        <w:gridCol w:w="2207"/>
        <w:gridCol w:w="2207"/>
      </w:tblGrid>
      <w:tr w:rsidR="00BF3C7B" w14:paraId="5AA74F7B" w14:textId="77777777" w:rsidTr="00BF3C7B">
        <w:tc>
          <w:tcPr>
            <w:tcW w:w="2207" w:type="dxa"/>
          </w:tcPr>
          <w:p w14:paraId="429C2AAF" w14:textId="3105C278" w:rsidR="00BF3C7B" w:rsidRDefault="00BF3C7B" w:rsidP="00BE49D5">
            <w:pPr>
              <w:jc w:val="both"/>
            </w:pPr>
            <w:r>
              <w:t xml:space="preserve">NOMBRE </w:t>
            </w:r>
          </w:p>
        </w:tc>
        <w:tc>
          <w:tcPr>
            <w:tcW w:w="2207" w:type="dxa"/>
          </w:tcPr>
          <w:p w14:paraId="7C1E4706" w14:textId="14694774" w:rsidR="00BF3C7B" w:rsidRDefault="00BF3C7B" w:rsidP="00BE49D5">
            <w:pPr>
              <w:jc w:val="both"/>
            </w:pPr>
            <w:r>
              <w:t>ENTIDAD / ORGANIZACIÓN</w:t>
            </w:r>
          </w:p>
        </w:tc>
        <w:tc>
          <w:tcPr>
            <w:tcW w:w="2207" w:type="dxa"/>
          </w:tcPr>
          <w:p w14:paraId="3097AE03" w14:textId="2C5083C0" w:rsidR="00BF3C7B" w:rsidRDefault="00BF3C7B" w:rsidP="00BE49D5">
            <w:pPr>
              <w:jc w:val="both"/>
            </w:pPr>
            <w:r>
              <w:t>TELEFONO</w:t>
            </w:r>
          </w:p>
        </w:tc>
        <w:tc>
          <w:tcPr>
            <w:tcW w:w="2207" w:type="dxa"/>
          </w:tcPr>
          <w:p w14:paraId="45FB743E" w14:textId="395E2BCA" w:rsidR="00BF3C7B" w:rsidRDefault="00BF3C7B" w:rsidP="00BE49D5">
            <w:pPr>
              <w:jc w:val="both"/>
            </w:pPr>
            <w:r>
              <w:t>CORREO ELECTRÓNICO</w:t>
            </w:r>
          </w:p>
        </w:tc>
      </w:tr>
      <w:tr w:rsidR="00BF3C7B" w14:paraId="1F66A1D3" w14:textId="77777777" w:rsidTr="00BF3C7B">
        <w:tc>
          <w:tcPr>
            <w:tcW w:w="2207" w:type="dxa"/>
          </w:tcPr>
          <w:p w14:paraId="64644CEE" w14:textId="31B51A51" w:rsidR="00BF3C7B" w:rsidRDefault="00A0295A" w:rsidP="00BE49D5">
            <w:pPr>
              <w:jc w:val="both"/>
            </w:pPr>
            <w:r>
              <w:t>Alexandra Bernal Pardo</w:t>
            </w:r>
          </w:p>
        </w:tc>
        <w:tc>
          <w:tcPr>
            <w:tcW w:w="2207" w:type="dxa"/>
          </w:tcPr>
          <w:p w14:paraId="76E83CB2" w14:textId="4EF84080" w:rsidR="00BF3C7B" w:rsidRDefault="00091AAD" w:rsidP="00BE49D5">
            <w:pPr>
              <w:jc w:val="both"/>
            </w:pPr>
            <w:r>
              <w:t>Dirección de Paz y Reconciliación- OCDPVR</w:t>
            </w:r>
          </w:p>
        </w:tc>
        <w:tc>
          <w:tcPr>
            <w:tcW w:w="2207" w:type="dxa"/>
          </w:tcPr>
          <w:p w14:paraId="466D6AA1" w14:textId="77777777" w:rsidR="00BF3C7B" w:rsidRDefault="00BF3C7B" w:rsidP="00BE49D5">
            <w:pPr>
              <w:jc w:val="both"/>
            </w:pPr>
          </w:p>
        </w:tc>
        <w:tc>
          <w:tcPr>
            <w:tcW w:w="2207" w:type="dxa"/>
          </w:tcPr>
          <w:p w14:paraId="6EA086F7" w14:textId="77777777" w:rsidR="00BF3C7B" w:rsidRDefault="00BF3C7B" w:rsidP="00BE49D5">
            <w:pPr>
              <w:jc w:val="both"/>
            </w:pPr>
          </w:p>
        </w:tc>
      </w:tr>
      <w:tr w:rsidR="00BF3C7B" w14:paraId="4B70628B" w14:textId="77777777" w:rsidTr="00BF3C7B">
        <w:tc>
          <w:tcPr>
            <w:tcW w:w="2207" w:type="dxa"/>
          </w:tcPr>
          <w:p w14:paraId="342A3761" w14:textId="63E28A92" w:rsidR="00BF3C7B" w:rsidRDefault="00A140A6" w:rsidP="00BE49D5">
            <w:pPr>
              <w:jc w:val="both"/>
            </w:pPr>
            <w:r>
              <w:t>Sergio Armando Lesmes Espinel</w:t>
            </w:r>
          </w:p>
        </w:tc>
        <w:tc>
          <w:tcPr>
            <w:tcW w:w="2207" w:type="dxa"/>
          </w:tcPr>
          <w:p w14:paraId="529B4C8B" w14:textId="21C1A484" w:rsidR="00BF3C7B" w:rsidRDefault="00091AAD" w:rsidP="00BE49D5">
            <w:pPr>
              <w:jc w:val="both"/>
            </w:pPr>
            <w:r>
              <w:t>Dirección de Paz y Reconciliación- OCDPVR</w:t>
            </w:r>
          </w:p>
        </w:tc>
        <w:tc>
          <w:tcPr>
            <w:tcW w:w="2207" w:type="dxa"/>
          </w:tcPr>
          <w:p w14:paraId="2AD45534" w14:textId="77777777" w:rsidR="00BF3C7B" w:rsidRDefault="00BF3C7B" w:rsidP="00BE49D5">
            <w:pPr>
              <w:jc w:val="both"/>
            </w:pPr>
          </w:p>
        </w:tc>
        <w:tc>
          <w:tcPr>
            <w:tcW w:w="2207" w:type="dxa"/>
          </w:tcPr>
          <w:p w14:paraId="2ED5642A" w14:textId="77777777" w:rsidR="00BF3C7B" w:rsidRDefault="00BF3C7B" w:rsidP="00BE49D5">
            <w:pPr>
              <w:jc w:val="both"/>
            </w:pPr>
          </w:p>
        </w:tc>
      </w:tr>
    </w:tbl>
    <w:p w14:paraId="75BE3187" w14:textId="77777777" w:rsidR="00BF3C7B" w:rsidRDefault="00BF3C7B" w:rsidP="00BE49D5">
      <w:pPr>
        <w:jc w:val="both"/>
      </w:pPr>
    </w:p>
    <w:p w14:paraId="552E933A" w14:textId="7982F576" w:rsidR="00BF3C7B" w:rsidRDefault="00274625" w:rsidP="00BE49D5">
      <w:pPr>
        <w:jc w:val="both"/>
      </w:pPr>
      <w:r w:rsidRPr="00BF3C7B">
        <w:rPr>
          <w:b/>
          <w:bCs/>
        </w:rPr>
        <w:t>Enfoque Poblacional:</w:t>
      </w:r>
      <w:r>
        <w:t xml:space="preserve"> Si el proceso pedagógico a desarrollar va a estar orientado hacia una o varias poblaciones </w:t>
      </w:r>
      <w:r w:rsidR="00BF3C7B">
        <w:t>de manera diferenciada, se requiere dar cuenta de las características de la(s) población(es) que se definen con el equipo de trabajo.</w:t>
      </w:r>
    </w:p>
    <w:tbl>
      <w:tblPr>
        <w:tblStyle w:val="Tablaconcuadrcula"/>
        <w:tblW w:w="0" w:type="auto"/>
        <w:tblLook w:val="04A0" w:firstRow="1" w:lastRow="0" w:firstColumn="1" w:lastColumn="0" w:noHBand="0" w:noVBand="1"/>
      </w:tblPr>
      <w:tblGrid>
        <w:gridCol w:w="3114"/>
        <w:gridCol w:w="5714"/>
      </w:tblGrid>
      <w:tr w:rsidR="00DB0175" w14:paraId="27F3EC8F" w14:textId="77777777" w:rsidTr="00DB0175">
        <w:tc>
          <w:tcPr>
            <w:tcW w:w="3114" w:type="dxa"/>
          </w:tcPr>
          <w:p w14:paraId="6558BFFE" w14:textId="49C55677" w:rsidR="00DB0175" w:rsidRDefault="00DB0175" w:rsidP="00BE49D5">
            <w:pPr>
              <w:jc w:val="both"/>
            </w:pPr>
            <w:r>
              <w:t xml:space="preserve">POBLACIÓN </w:t>
            </w:r>
          </w:p>
        </w:tc>
        <w:tc>
          <w:tcPr>
            <w:tcW w:w="5714" w:type="dxa"/>
          </w:tcPr>
          <w:p w14:paraId="18CA6791" w14:textId="6DDE55BC" w:rsidR="00DB0175" w:rsidRDefault="00DB0175" w:rsidP="00BE49D5">
            <w:pPr>
              <w:jc w:val="both"/>
            </w:pPr>
            <w:r>
              <w:t>CARACTERÍSTICAS</w:t>
            </w:r>
          </w:p>
        </w:tc>
      </w:tr>
      <w:tr w:rsidR="00DB0175" w14:paraId="44F115E1" w14:textId="77777777" w:rsidTr="00DB0175">
        <w:tc>
          <w:tcPr>
            <w:tcW w:w="3114" w:type="dxa"/>
          </w:tcPr>
          <w:p w14:paraId="6E0A85AC" w14:textId="77777777" w:rsidR="00DB0175" w:rsidRDefault="00A0295A" w:rsidP="006B0FCB">
            <w:pPr>
              <w:pStyle w:val="Prrafodelista"/>
              <w:numPr>
                <w:ilvl w:val="0"/>
                <w:numId w:val="14"/>
              </w:numPr>
              <w:jc w:val="both"/>
            </w:pPr>
            <w:r>
              <w:t>Lideresas</w:t>
            </w:r>
          </w:p>
          <w:p w14:paraId="53C6FD58" w14:textId="5698388A" w:rsidR="00A0295A" w:rsidRDefault="00A0295A" w:rsidP="006B0FCB">
            <w:pPr>
              <w:pStyle w:val="Prrafodelista"/>
              <w:numPr>
                <w:ilvl w:val="0"/>
                <w:numId w:val="14"/>
              </w:numPr>
            </w:pPr>
            <w:r>
              <w:lastRenderedPageBreak/>
              <w:t>Organizaciones</w:t>
            </w:r>
            <w:r w:rsidR="0021094F">
              <w:t xml:space="preserve"> mixtas y</w:t>
            </w:r>
            <w:r>
              <w:t xml:space="preserve"> de mujeres</w:t>
            </w:r>
            <w:r w:rsidR="005833A0">
              <w:t xml:space="preserve"> en todas sus diversidades</w:t>
            </w:r>
          </w:p>
        </w:tc>
        <w:tc>
          <w:tcPr>
            <w:tcW w:w="5714" w:type="dxa"/>
          </w:tcPr>
          <w:p w14:paraId="5F6372F0" w14:textId="77777777" w:rsidR="005833A0" w:rsidRDefault="005833A0" w:rsidP="005833A0">
            <w:pPr>
              <w:jc w:val="both"/>
            </w:pPr>
            <w:r w:rsidRPr="005833A0">
              <w:lastRenderedPageBreak/>
              <w:t xml:space="preserve">El proceso tiene un enfoque amplio e inclusivo, dirigido a la sociedad civil con énfasis en las mujeres en sus diversidades. </w:t>
            </w:r>
          </w:p>
          <w:p w14:paraId="1D94B919" w14:textId="77777777" w:rsidR="005833A0" w:rsidRDefault="005833A0" w:rsidP="005833A0">
            <w:pPr>
              <w:jc w:val="both"/>
            </w:pPr>
          </w:p>
          <w:p w14:paraId="54122F8D" w14:textId="053D593A" w:rsidR="005833A0" w:rsidRDefault="005833A0" w:rsidP="005833A0">
            <w:pPr>
              <w:jc w:val="both"/>
            </w:pPr>
            <w:r w:rsidRPr="005833A0">
              <w:lastRenderedPageBreak/>
              <w:t>Específicamente:</w:t>
            </w:r>
          </w:p>
          <w:p w14:paraId="72641C73" w14:textId="77777777" w:rsidR="005833A0" w:rsidRPr="005833A0" w:rsidRDefault="005833A0" w:rsidP="005833A0">
            <w:pPr>
              <w:jc w:val="both"/>
            </w:pPr>
          </w:p>
          <w:p w14:paraId="58B70DC3" w14:textId="77777777" w:rsidR="005833A0" w:rsidRDefault="005833A0" w:rsidP="005833A0">
            <w:pPr>
              <w:numPr>
                <w:ilvl w:val="0"/>
                <w:numId w:val="13"/>
              </w:numPr>
              <w:ind w:left="360"/>
              <w:jc w:val="both"/>
            </w:pPr>
            <w:r w:rsidRPr="005833A0">
              <w:rPr>
                <w:b/>
                <w:bCs/>
              </w:rPr>
              <w:t>Población Objetivo General:</w:t>
            </w:r>
            <w:r w:rsidRPr="005833A0">
              <w:t xml:space="preserve"> El proceso está dirigido a </w:t>
            </w:r>
            <w:r w:rsidRPr="005833A0">
              <w:rPr>
                <w:b/>
                <w:bCs/>
              </w:rPr>
              <w:t>mujeres y organizaciones sociales</w:t>
            </w:r>
            <w:r w:rsidRPr="005833A0">
              <w:t xml:space="preserve"> (tanto de mujeres como mixtas) de la ciudad de Bogotá.</w:t>
            </w:r>
          </w:p>
          <w:p w14:paraId="0D24F1BB" w14:textId="77777777" w:rsidR="005833A0" w:rsidRPr="005833A0" w:rsidRDefault="005833A0" w:rsidP="005833A0">
            <w:pPr>
              <w:ind w:left="360"/>
              <w:jc w:val="both"/>
            </w:pPr>
          </w:p>
          <w:p w14:paraId="0197CE01" w14:textId="72D39D27" w:rsidR="005833A0" w:rsidRDefault="005833A0" w:rsidP="005833A0">
            <w:pPr>
              <w:numPr>
                <w:ilvl w:val="0"/>
                <w:numId w:val="13"/>
              </w:numPr>
              <w:ind w:left="360"/>
              <w:jc w:val="both"/>
            </w:pPr>
            <w:r w:rsidRPr="005833A0">
              <w:rPr>
                <w:b/>
                <w:bCs/>
              </w:rPr>
              <w:t>Enfoque de Diversidad:</w:t>
            </w:r>
            <w:r w:rsidRPr="005833A0">
              <w:t xml:space="preserve"> Se convoca</w:t>
            </w:r>
            <w:r w:rsidR="006B0FCB">
              <w:t>n</w:t>
            </w:r>
            <w:r w:rsidRPr="005833A0">
              <w:t xml:space="preserve"> a mujeres en todas sus diversidades. Durante la planeación metodológica, se buscó específicamente involucrar a </w:t>
            </w:r>
            <w:r w:rsidRPr="005833A0">
              <w:rPr>
                <w:b/>
                <w:bCs/>
              </w:rPr>
              <w:t>lideresas jóvenes y diversidades</w:t>
            </w:r>
            <w:r w:rsidRPr="005833A0">
              <w:t>.</w:t>
            </w:r>
          </w:p>
          <w:p w14:paraId="6AED2015" w14:textId="77777777" w:rsidR="005833A0" w:rsidRPr="005833A0" w:rsidRDefault="005833A0" w:rsidP="005833A0">
            <w:pPr>
              <w:ind w:left="-360"/>
              <w:jc w:val="both"/>
            </w:pPr>
          </w:p>
          <w:p w14:paraId="37C6BFE0" w14:textId="77777777" w:rsidR="005833A0" w:rsidRPr="005833A0" w:rsidRDefault="005833A0" w:rsidP="005833A0">
            <w:pPr>
              <w:numPr>
                <w:ilvl w:val="0"/>
                <w:numId w:val="13"/>
              </w:numPr>
              <w:ind w:left="360"/>
              <w:jc w:val="both"/>
            </w:pPr>
            <w:r w:rsidRPr="005833A0">
              <w:rPr>
                <w:b/>
                <w:bCs/>
              </w:rPr>
              <w:t>Segmentos Específicos Identificados:</w:t>
            </w:r>
          </w:p>
          <w:p w14:paraId="5EBBC11A" w14:textId="77777777" w:rsidR="005833A0" w:rsidRPr="005833A0" w:rsidRDefault="005833A0" w:rsidP="005833A0">
            <w:pPr>
              <w:numPr>
                <w:ilvl w:val="1"/>
                <w:numId w:val="13"/>
              </w:numPr>
              <w:ind w:left="1080"/>
              <w:jc w:val="both"/>
            </w:pPr>
            <w:r w:rsidRPr="005833A0">
              <w:rPr>
                <w:b/>
                <w:bCs/>
              </w:rPr>
              <w:t>Víctimas del conflicto:</w:t>
            </w:r>
            <w:r w:rsidRPr="005833A0">
              <w:t xml:space="preserve"> El proceso se enmarca en la implementación del Acuerdo Final de Paz y cuenta con la participación de víctimas.</w:t>
            </w:r>
          </w:p>
          <w:p w14:paraId="63EBE7BF" w14:textId="77777777" w:rsidR="005833A0" w:rsidRPr="005833A0" w:rsidRDefault="005833A0" w:rsidP="005833A0">
            <w:pPr>
              <w:numPr>
                <w:ilvl w:val="1"/>
                <w:numId w:val="13"/>
              </w:numPr>
              <w:ind w:left="1080"/>
              <w:jc w:val="both"/>
            </w:pPr>
            <w:r w:rsidRPr="005833A0">
              <w:rPr>
                <w:b/>
                <w:bCs/>
              </w:rPr>
              <w:t>Ciclo Vital y Roles Económicos:</w:t>
            </w:r>
            <w:r w:rsidRPr="005833A0">
              <w:t xml:space="preserve"> En los hallazgos de las mesas de trabajo de la segunda sesión, se identificaron necesidades específicas para mujeres mayores de 28 años, mayores de 40 y 50 años (con barreras laborales), mujeres jóvenes (menores de 28 con acceso a becas), mujeres cuidadoras, microempresarias y vendedoras informales.</w:t>
            </w:r>
          </w:p>
          <w:p w14:paraId="6C267A67" w14:textId="77777777" w:rsidR="005833A0" w:rsidRPr="005833A0" w:rsidRDefault="005833A0" w:rsidP="005833A0">
            <w:pPr>
              <w:numPr>
                <w:ilvl w:val="1"/>
                <w:numId w:val="13"/>
              </w:numPr>
              <w:ind w:left="1080"/>
              <w:jc w:val="both"/>
            </w:pPr>
            <w:r w:rsidRPr="005833A0">
              <w:rPr>
                <w:b/>
                <w:bCs/>
              </w:rPr>
              <w:t>Pertenencia Étnica:</w:t>
            </w:r>
            <w:r w:rsidRPr="005833A0">
              <w:t xml:space="preserve"> El proceso busca favorecer la participación de mujeres de todas las pertenencias étnicas.</w:t>
            </w:r>
          </w:p>
          <w:p w14:paraId="13F1F92E" w14:textId="77777777" w:rsidR="00DB0175" w:rsidRDefault="00DB0175" w:rsidP="00BE49D5">
            <w:pPr>
              <w:jc w:val="both"/>
            </w:pPr>
          </w:p>
        </w:tc>
      </w:tr>
    </w:tbl>
    <w:p w14:paraId="0A62A2C6" w14:textId="77777777" w:rsidR="009C476D" w:rsidRDefault="009C476D" w:rsidP="00DB0175">
      <w:pPr>
        <w:jc w:val="both"/>
        <w:rPr>
          <w:b/>
          <w:bCs/>
        </w:rPr>
      </w:pPr>
    </w:p>
    <w:p w14:paraId="4CC7967B" w14:textId="725A39A7" w:rsidR="00DB0175" w:rsidRDefault="00DB0175" w:rsidP="00DB0175">
      <w:pPr>
        <w:jc w:val="both"/>
      </w:pPr>
      <w:r w:rsidRPr="00BF3C7B">
        <w:rPr>
          <w:b/>
          <w:bCs/>
        </w:rPr>
        <w:t xml:space="preserve">Enfoque </w:t>
      </w:r>
      <w:r>
        <w:rPr>
          <w:b/>
          <w:bCs/>
        </w:rPr>
        <w:t>Territori</w:t>
      </w:r>
      <w:r w:rsidRPr="00BF3C7B">
        <w:rPr>
          <w:b/>
          <w:bCs/>
        </w:rPr>
        <w:t>al:</w:t>
      </w:r>
      <w:r>
        <w:t xml:space="preserve"> Si el proceso pedagógico a desarrollar va a estar orientado hacia uno o varios territorios de manera diferenciada, se requiere dar cuenta de las características del (los) territorio(s) que se definen con el equipo de trabajo.</w:t>
      </w:r>
    </w:p>
    <w:tbl>
      <w:tblPr>
        <w:tblStyle w:val="Tablaconcuadrcula"/>
        <w:tblW w:w="0" w:type="auto"/>
        <w:tblLook w:val="04A0" w:firstRow="1" w:lastRow="0" w:firstColumn="1" w:lastColumn="0" w:noHBand="0" w:noVBand="1"/>
      </w:tblPr>
      <w:tblGrid>
        <w:gridCol w:w="3114"/>
        <w:gridCol w:w="5714"/>
      </w:tblGrid>
      <w:tr w:rsidR="00DB0175" w14:paraId="10CC0AF6" w14:textId="77777777" w:rsidTr="008D331F">
        <w:tc>
          <w:tcPr>
            <w:tcW w:w="3114" w:type="dxa"/>
          </w:tcPr>
          <w:p w14:paraId="1FE4C5ED" w14:textId="3CCCD32F" w:rsidR="00DB0175" w:rsidRDefault="00DB0175" w:rsidP="008D331F">
            <w:pPr>
              <w:jc w:val="both"/>
            </w:pPr>
            <w:r>
              <w:t xml:space="preserve">TERRITORIO </w:t>
            </w:r>
          </w:p>
        </w:tc>
        <w:tc>
          <w:tcPr>
            <w:tcW w:w="5714" w:type="dxa"/>
          </w:tcPr>
          <w:p w14:paraId="2689D563" w14:textId="77777777" w:rsidR="00DB0175" w:rsidRDefault="00DB0175" w:rsidP="008D331F">
            <w:pPr>
              <w:jc w:val="both"/>
            </w:pPr>
            <w:r>
              <w:t>CARACTERÍSTICAS</w:t>
            </w:r>
          </w:p>
        </w:tc>
      </w:tr>
      <w:tr w:rsidR="00DB0175" w14:paraId="5FC0D2E7" w14:textId="77777777" w:rsidTr="008D331F">
        <w:tc>
          <w:tcPr>
            <w:tcW w:w="3114" w:type="dxa"/>
          </w:tcPr>
          <w:p w14:paraId="7ECD4A97" w14:textId="39D1954C" w:rsidR="00091AAD" w:rsidRPr="00A9658F" w:rsidRDefault="00A9658F" w:rsidP="00A9658F">
            <w:pPr>
              <w:rPr>
                <w:bCs/>
              </w:rPr>
            </w:pPr>
            <w:r w:rsidRPr="00A9658F">
              <w:rPr>
                <w:bCs/>
              </w:rPr>
              <w:t>El proceso tiene un alcance distrital (Bogotá), pero opera mediante una estrategia de focalización o pilotaje en territorios específicos del sur de la ciudad</w:t>
            </w:r>
            <w:r w:rsidR="00336665">
              <w:rPr>
                <w:bCs/>
              </w:rPr>
              <w:t xml:space="preserve">, particularmente </w:t>
            </w:r>
            <w:r>
              <w:rPr>
                <w:bCs/>
              </w:rPr>
              <w:t>Ciudad Bolivar</w:t>
            </w:r>
            <w:r w:rsidRPr="00A9658F">
              <w:rPr>
                <w:bCs/>
              </w:rPr>
              <w:t>.</w:t>
            </w:r>
          </w:p>
        </w:tc>
        <w:tc>
          <w:tcPr>
            <w:tcW w:w="5714" w:type="dxa"/>
          </w:tcPr>
          <w:p w14:paraId="3DB8DCCE" w14:textId="39B52123" w:rsidR="00336665" w:rsidRPr="00336665" w:rsidRDefault="00336665" w:rsidP="00336665">
            <w:pPr>
              <w:jc w:val="both"/>
            </w:pPr>
            <w:r w:rsidRPr="00336665">
              <w:rPr>
                <w:b/>
                <w:bCs/>
              </w:rPr>
              <w:t>Enfoque Territorial Principal (Pilotaje):</w:t>
            </w:r>
          </w:p>
          <w:p w14:paraId="77FBA38C" w14:textId="77777777" w:rsidR="00336665" w:rsidRPr="00336665" w:rsidRDefault="00336665" w:rsidP="00336665">
            <w:pPr>
              <w:numPr>
                <w:ilvl w:val="0"/>
                <w:numId w:val="15"/>
              </w:numPr>
              <w:jc w:val="both"/>
            </w:pPr>
            <w:r w:rsidRPr="00336665">
              <w:t xml:space="preserve">La localidad de </w:t>
            </w:r>
            <w:r w:rsidRPr="00336665">
              <w:rPr>
                <w:b/>
                <w:bCs/>
              </w:rPr>
              <w:t>Ciudad Bolívar</w:t>
            </w:r>
            <w:r w:rsidRPr="00336665">
              <w:t xml:space="preserve"> se definió como el territorio central para el "pilotaje de socialización del PAN 1325 en Bogotá".</w:t>
            </w:r>
          </w:p>
          <w:p w14:paraId="0BBE3477" w14:textId="77777777" w:rsidR="00336665" w:rsidRPr="00336665" w:rsidRDefault="00336665" w:rsidP="00336665">
            <w:pPr>
              <w:numPr>
                <w:ilvl w:val="0"/>
                <w:numId w:val="15"/>
              </w:numPr>
              <w:jc w:val="both"/>
            </w:pPr>
            <w:r w:rsidRPr="00336665">
              <w:t>Se decidió mantener la focalización en esta localidad para la segunda sesión, cambiando la sede a la Casa de la Cultura por temas de accesibilidad.</w:t>
            </w:r>
          </w:p>
          <w:p w14:paraId="7DACB415" w14:textId="77777777" w:rsidR="00336665" w:rsidRDefault="00336665" w:rsidP="00336665">
            <w:pPr>
              <w:jc w:val="both"/>
              <w:rPr>
                <w:b/>
                <w:bCs/>
              </w:rPr>
            </w:pPr>
          </w:p>
          <w:p w14:paraId="1AEF5D6C" w14:textId="07A26FEE" w:rsidR="00336665" w:rsidRPr="00336665" w:rsidRDefault="00336665" w:rsidP="00336665">
            <w:pPr>
              <w:jc w:val="both"/>
            </w:pPr>
            <w:r w:rsidRPr="00336665">
              <w:rPr>
                <w:b/>
                <w:bCs/>
              </w:rPr>
              <w:t>Localidades Impactadas:</w:t>
            </w:r>
          </w:p>
          <w:p w14:paraId="6BDFC7CE" w14:textId="77777777" w:rsidR="00336665" w:rsidRPr="00336665" w:rsidRDefault="00336665" w:rsidP="00336665">
            <w:pPr>
              <w:numPr>
                <w:ilvl w:val="0"/>
                <w:numId w:val="16"/>
              </w:numPr>
              <w:jc w:val="both"/>
            </w:pPr>
            <w:r w:rsidRPr="00336665">
              <w:rPr>
                <w:b/>
                <w:bCs/>
              </w:rPr>
              <w:t>Primera Sesión (4 de octubre):</w:t>
            </w:r>
            <w:r w:rsidRPr="00336665">
              <w:t xml:space="preserve"> Se convocó principalmente a mujeres de </w:t>
            </w:r>
            <w:r w:rsidRPr="00336665">
              <w:rPr>
                <w:b/>
                <w:bCs/>
              </w:rPr>
              <w:t xml:space="preserve">Ciudad Bolívar, Usme, </w:t>
            </w:r>
            <w:r w:rsidRPr="00336665">
              <w:rPr>
                <w:b/>
                <w:bCs/>
              </w:rPr>
              <w:lastRenderedPageBreak/>
              <w:t>Sumapaz y Bosa</w:t>
            </w:r>
            <w:r w:rsidRPr="00336665">
              <w:t>, asistiendo mayoritariamente organizaciones con sede en Ciudad Bolívar (sector Lucero Bajo).</w:t>
            </w:r>
          </w:p>
          <w:p w14:paraId="2B5263EB" w14:textId="77777777" w:rsidR="00D60B3A" w:rsidRPr="00D60B3A" w:rsidRDefault="00D60B3A" w:rsidP="00D60B3A">
            <w:pPr>
              <w:ind w:left="720"/>
              <w:jc w:val="both"/>
            </w:pPr>
          </w:p>
          <w:p w14:paraId="0301264C" w14:textId="60294BEB" w:rsidR="00336665" w:rsidRPr="00336665" w:rsidRDefault="00336665" w:rsidP="00336665">
            <w:pPr>
              <w:numPr>
                <w:ilvl w:val="0"/>
                <w:numId w:val="16"/>
              </w:numPr>
              <w:jc w:val="both"/>
            </w:pPr>
            <w:r w:rsidRPr="00336665">
              <w:rPr>
                <w:b/>
                <w:bCs/>
              </w:rPr>
              <w:t>Segunda Sesión (1 de noviembre):</w:t>
            </w:r>
            <w:r w:rsidRPr="00336665">
              <w:t xml:space="preserve"> El impacto territorial se amplió. Aunque la mayoría de las 70 asistentes eran de Ciudad Bolívar, se sumaron personas y organizaciones de otras 8 localidades: </w:t>
            </w:r>
            <w:r w:rsidRPr="00336665">
              <w:rPr>
                <w:b/>
                <w:bCs/>
              </w:rPr>
              <w:t>Puente Aranda, La Candelaria, Antonio Nariño, Teusaquillo, Fontibón, Kennedy, Usme y Bosa</w:t>
            </w:r>
            <w:r w:rsidRPr="00336665">
              <w:t>.</w:t>
            </w:r>
          </w:p>
          <w:p w14:paraId="1C12FD44" w14:textId="77777777" w:rsidR="00336665" w:rsidRDefault="00336665" w:rsidP="00336665">
            <w:pPr>
              <w:jc w:val="both"/>
              <w:rPr>
                <w:b/>
                <w:bCs/>
              </w:rPr>
            </w:pPr>
          </w:p>
          <w:p w14:paraId="5E26D9D8" w14:textId="61E4A822" w:rsidR="00336665" w:rsidRPr="00336665" w:rsidRDefault="00336665" w:rsidP="00336665">
            <w:pPr>
              <w:jc w:val="both"/>
            </w:pPr>
            <w:r w:rsidRPr="00336665">
              <w:rPr>
                <w:b/>
                <w:bCs/>
              </w:rPr>
              <w:t>Nivel de Impacto Territorial:</w:t>
            </w:r>
          </w:p>
          <w:p w14:paraId="15A8B7F1" w14:textId="77777777" w:rsidR="00D60B3A" w:rsidRDefault="00336665" w:rsidP="00D60B3A">
            <w:pPr>
              <w:numPr>
                <w:ilvl w:val="0"/>
                <w:numId w:val="17"/>
              </w:numPr>
              <w:jc w:val="both"/>
            </w:pPr>
            <w:r w:rsidRPr="00336665">
              <w:t xml:space="preserve">El proceso busca la </w:t>
            </w:r>
            <w:r w:rsidRPr="00336665">
              <w:rPr>
                <w:b/>
                <w:bCs/>
              </w:rPr>
              <w:t>territorialización del Plan de Acción Nacional (PAN) 1325</w:t>
            </w:r>
            <w:r w:rsidRPr="00336665">
              <w:t xml:space="preserve"> en Bogotá, conectando este instrumento nacional con las "necesidades cotidianas" de las mujeres en sus barrios.</w:t>
            </w:r>
          </w:p>
          <w:p w14:paraId="56B57F71" w14:textId="77777777" w:rsidR="00D60B3A" w:rsidRDefault="00D60B3A" w:rsidP="00D60B3A">
            <w:pPr>
              <w:ind w:left="720"/>
              <w:jc w:val="both"/>
            </w:pPr>
          </w:p>
          <w:p w14:paraId="35A7B48D" w14:textId="1CA589EB" w:rsidR="00336665" w:rsidRPr="00336665" w:rsidRDefault="00336665" w:rsidP="00D60B3A">
            <w:pPr>
              <w:numPr>
                <w:ilvl w:val="0"/>
                <w:numId w:val="17"/>
              </w:numPr>
              <w:jc w:val="both"/>
            </w:pPr>
            <w:r w:rsidRPr="00336665">
              <w:t xml:space="preserve">Se identificó una "evidente desarticulación entre el nivel Distrital y el Nacional" respecto a esta </w:t>
            </w:r>
            <w:proofErr w:type="gramStart"/>
            <w:r w:rsidRPr="00336665">
              <w:t>territorialización ,</w:t>
            </w:r>
            <w:proofErr w:type="gramEnd"/>
            <w:r w:rsidRPr="00336665">
              <w:t xml:space="preserve"> por lo que el proceso busca levantar insumos territoriales (problemas y capacidades) para incidir en la política pública local.</w:t>
            </w:r>
          </w:p>
          <w:p w14:paraId="3D7229F8" w14:textId="46AB8923" w:rsidR="00FE3990" w:rsidRDefault="00FE3990" w:rsidP="008D331F">
            <w:pPr>
              <w:jc w:val="both"/>
            </w:pPr>
          </w:p>
        </w:tc>
      </w:tr>
    </w:tbl>
    <w:p w14:paraId="5EFFE0F5" w14:textId="12929807" w:rsidR="00DB0175" w:rsidRDefault="00DB0175" w:rsidP="00BE49D5">
      <w:pPr>
        <w:jc w:val="both"/>
      </w:pPr>
    </w:p>
    <w:p w14:paraId="4BC08C7D" w14:textId="1E5D565E" w:rsidR="005668E1" w:rsidRPr="00A26A63" w:rsidRDefault="00DF13DB" w:rsidP="00A26A63">
      <w:pPr>
        <w:spacing w:after="0" w:line="240" w:lineRule="auto"/>
        <w:jc w:val="both"/>
        <w:rPr>
          <w:rFonts w:ascii="Calibri" w:eastAsia="Calibri" w:hAnsi="Calibri" w:cs="Calibri"/>
          <w:b/>
          <w:bCs/>
          <w:iCs/>
          <w:u w:val="single"/>
        </w:rPr>
      </w:pPr>
      <w:r>
        <w:rPr>
          <w:rFonts w:ascii="Calibri" w:eastAsia="Calibri" w:hAnsi="Calibri" w:cs="Calibri"/>
          <w:b/>
          <w:bCs/>
          <w:iCs/>
          <w:u w:val="single"/>
        </w:rPr>
        <w:t xml:space="preserve">I. </w:t>
      </w:r>
      <w:r w:rsidRPr="00A26A63">
        <w:rPr>
          <w:rFonts w:ascii="Calibri" w:eastAsia="Calibri" w:hAnsi="Calibri" w:cs="Calibri"/>
          <w:b/>
          <w:bCs/>
          <w:iCs/>
          <w:u w:val="single"/>
        </w:rPr>
        <w:t>CONTEXTO Y CRONOLOGÍA DEL PROCESO PEDAGÓGICO DE MUJERES, PAZ Y SEGURIDAD (PPMPS)</w:t>
      </w:r>
    </w:p>
    <w:p w14:paraId="34DA67CF" w14:textId="77777777" w:rsidR="005668E1" w:rsidRDefault="005668E1" w:rsidP="005668E1">
      <w:pPr>
        <w:spacing w:after="0" w:line="240" w:lineRule="auto"/>
        <w:jc w:val="both"/>
        <w:rPr>
          <w:rFonts w:ascii="Calibri" w:eastAsia="Calibri" w:hAnsi="Calibri" w:cs="Calibri"/>
          <w:b/>
          <w:bCs/>
          <w:iCs/>
        </w:rPr>
      </w:pPr>
    </w:p>
    <w:p w14:paraId="39CD4638" w14:textId="02985EF0" w:rsidR="005668E1" w:rsidRPr="00A26A63" w:rsidRDefault="005668E1" w:rsidP="00A26A63">
      <w:pPr>
        <w:spacing w:after="0" w:line="240" w:lineRule="auto"/>
        <w:jc w:val="both"/>
        <w:rPr>
          <w:rFonts w:ascii="Calibri" w:eastAsia="Calibri" w:hAnsi="Calibri" w:cs="Calibri"/>
          <w:bCs/>
          <w:iCs/>
        </w:rPr>
      </w:pPr>
      <w:r w:rsidRPr="00A26A63">
        <w:rPr>
          <w:rFonts w:ascii="Calibri" w:eastAsia="Calibri" w:hAnsi="Calibri" w:cs="Calibri"/>
          <w:b/>
          <w:bCs/>
          <w:iCs/>
        </w:rPr>
        <w:t>Antecedentes y Marco Estratégico</w:t>
      </w:r>
      <w:r w:rsidRPr="00A26A63">
        <w:rPr>
          <w:rFonts w:ascii="Calibri" w:eastAsia="Calibri" w:hAnsi="Calibri" w:cs="Calibri"/>
          <w:bCs/>
          <w:iCs/>
        </w:rPr>
        <w:t xml:space="preserve"> </w:t>
      </w:r>
    </w:p>
    <w:p w14:paraId="130B99E7" w14:textId="3EF44577" w:rsidR="005668E1" w:rsidRDefault="005668E1" w:rsidP="005668E1">
      <w:pPr>
        <w:spacing w:after="0" w:line="240" w:lineRule="auto"/>
        <w:jc w:val="both"/>
        <w:rPr>
          <w:rFonts w:ascii="Calibri" w:eastAsia="Calibri" w:hAnsi="Calibri" w:cs="Calibri"/>
          <w:bCs/>
          <w:iCs/>
        </w:rPr>
      </w:pPr>
      <w:r w:rsidRPr="00AB6660">
        <w:rPr>
          <w:rFonts w:ascii="Calibri" w:eastAsia="Calibri" w:hAnsi="Calibri" w:cs="Calibri"/>
          <w:bCs/>
          <w:iCs/>
        </w:rPr>
        <w:t xml:space="preserve">El Proceso Pedagógico </w:t>
      </w:r>
      <w:r w:rsidR="00FE3A62" w:rsidRPr="00AB6660">
        <w:rPr>
          <w:rFonts w:ascii="Calibri" w:eastAsia="Calibri" w:hAnsi="Calibri" w:cs="Calibri"/>
          <w:bCs/>
          <w:iCs/>
        </w:rPr>
        <w:t>se enmarca en</w:t>
      </w:r>
      <w:r w:rsidRPr="00AB6660">
        <w:rPr>
          <w:rFonts w:ascii="Calibri" w:eastAsia="Calibri" w:hAnsi="Calibri" w:cs="Calibri"/>
          <w:bCs/>
          <w:iCs/>
        </w:rPr>
        <w:t xml:space="preserve"> la implementación del Acuerdo Final de Paz en Bogotá y las metas del Plan de Desarrollo Distrital "Bogotá Camina Segura", específicamente bajo la responsabilidad de la Dirección de Paz y Reconciliación (DPR) de diseñar e implementar 20 procesos pedagógicos. Este proceso surge de la necesidad de territorializar la Agenda de Mujeres, Paz y Seguridad (Resolución 1325/2000 de la ONU) y su Plan de Acción Nacional (PAN), buscando ampliar la participación de las mujeres y sus organizaciones en la construcción de paz y la equidad de género en el Distrito.</w:t>
      </w:r>
    </w:p>
    <w:p w14:paraId="1961F2E3" w14:textId="77777777" w:rsidR="00D32875" w:rsidRDefault="00D32875" w:rsidP="005668E1">
      <w:pPr>
        <w:spacing w:after="0" w:line="240" w:lineRule="auto"/>
        <w:jc w:val="both"/>
        <w:rPr>
          <w:rFonts w:ascii="Calibri" w:eastAsia="Calibri" w:hAnsi="Calibri" w:cs="Calibri"/>
          <w:bCs/>
          <w:iCs/>
        </w:rPr>
      </w:pPr>
    </w:p>
    <w:p w14:paraId="2D73B783" w14:textId="77777777" w:rsidR="00D32875" w:rsidRPr="00D32875" w:rsidRDefault="00D32875" w:rsidP="00D32875">
      <w:pPr>
        <w:spacing w:after="0" w:line="240" w:lineRule="auto"/>
        <w:jc w:val="both"/>
        <w:rPr>
          <w:rFonts w:ascii="Calibri" w:eastAsia="Calibri" w:hAnsi="Calibri" w:cs="Calibri"/>
          <w:bCs/>
          <w:iCs/>
        </w:rPr>
      </w:pPr>
      <w:r w:rsidRPr="00D32875">
        <w:rPr>
          <w:rFonts w:ascii="Calibri" w:eastAsia="Calibri" w:hAnsi="Calibri" w:cs="Calibri"/>
          <w:bCs/>
          <w:iCs/>
        </w:rPr>
        <w:t xml:space="preserve">El Plan de Acción Nacional 1325 (PAN 1325) es la hoja de ruta del Gobierno de Colombia para implementar la Agenda de Mujeres, Paz y Seguridad derivada de la Resolución 1325 del Consejo de Seguridad de la ONU, cuyos cuatro pilares son prevención del conflicto, participación de las mujeres en la paz, protección de los derechos de mujeres y niñas, y atención/recuperación en el posconflicto. </w:t>
      </w:r>
    </w:p>
    <w:p w14:paraId="4B53F7B4" w14:textId="77777777" w:rsidR="00D32875" w:rsidRPr="00D32875" w:rsidRDefault="00D32875" w:rsidP="00D32875">
      <w:pPr>
        <w:spacing w:after="0" w:line="240" w:lineRule="auto"/>
        <w:jc w:val="both"/>
        <w:rPr>
          <w:rFonts w:ascii="Calibri" w:eastAsia="Calibri" w:hAnsi="Calibri" w:cs="Calibri"/>
          <w:bCs/>
          <w:iCs/>
        </w:rPr>
      </w:pPr>
    </w:p>
    <w:p w14:paraId="6F52896F" w14:textId="77777777" w:rsidR="00D32875" w:rsidRPr="00D32875" w:rsidRDefault="00D32875" w:rsidP="00D32875">
      <w:pPr>
        <w:spacing w:after="0" w:line="240" w:lineRule="auto"/>
        <w:jc w:val="both"/>
        <w:rPr>
          <w:rFonts w:ascii="Calibri" w:eastAsia="Calibri" w:hAnsi="Calibri" w:cs="Calibri"/>
          <w:bCs/>
          <w:iCs/>
        </w:rPr>
      </w:pPr>
      <w:r w:rsidRPr="00D32875">
        <w:rPr>
          <w:rFonts w:ascii="Calibri" w:eastAsia="Calibri" w:hAnsi="Calibri" w:cs="Calibri"/>
          <w:bCs/>
          <w:iCs/>
        </w:rPr>
        <w:t>En Colombia, el proyecto de decreto que adopta el PAN 1325 define objetivos y líneas de acción como: aumentar la participación incidente de las mujeres en decisiones y negociaciones de paz; garantizar acceso a salud (con énfasis en salud mental); asegurar una vida libre de violencias —</w:t>
      </w:r>
      <w:r w:rsidRPr="00D32875">
        <w:rPr>
          <w:rFonts w:ascii="Calibri" w:eastAsia="Calibri" w:hAnsi="Calibri" w:cs="Calibri"/>
          <w:bCs/>
          <w:iCs/>
        </w:rPr>
        <w:lastRenderedPageBreak/>
        <w:t xml:space="preserve">especialmente la sexual en conflicto y posacuerdo—; promover verdad, justicia, reparación y no repetición con enfoque interseccional; y fortalecer mecanismos de prevención, protección y autoprotección, entre otros. </w:t>
      </w:r>
    </w:p>
    <w:p w14:paraId="4C6F4762" w14:textId="77777777" w:rsidR="00D32875" w:rsidRPr="00D32875" w:rsidRDefault="00D32875" w:rsidP="00D32875">
      <w:pPr>
        <w:spacing w:after="0" w:line="240" w:lineRule="auto"/>
        <w:jc w:val="both"/>
        <w:rPr>
          <w:rFonts w:ascii="Calibri" w:eastAsia="Calibri" w:hAnsi="Calibri" w:cs="Calibri"/>
          <w:bCs/>
          <w:iCs/>
        </w:rPr>
      </w:pPr>
    </w:p>
    <w:p w14:paraId="64124F58" w14:textId="77777777" w:rsidR="00D32875" w:rsidRPr="00D32875" w:rsidRDefault="00D32875" w:rsidP="00D32875">
      <w:pPr>
        <w:spacing w:after="0" w:line="240" w:lineRule="auto"/>
        <w:jc w:val="both"/>
        <w:rPr>
          <w:rFonts w:ascii="Calibri" w:eastAsia="Calibri" w:hAnsi="Calibri" w:cs="Calibri"/>
          <w:bCs/>
          <w:iCs/>
        </w:rPr>
      </w:pPr>
      <w:r w:rsidRPr="00D32875">
        <w:rPr>
          <w:rFonts w:ascii="Calibri" w:eastAsia="Calibri" w:hAnsi="Calibri" w:cs="Calibri"/>
          <w:bCs/>
          <w:iCs/>
        </w:rPr>
        <w:t xml:space="preserve">En Bogotá, la territorialización del Acuerdo Final de Paz se articula con esta agenda, pues el Plan Distrital de Desarrollo 2024–2027 asume la construcción de un “territorio de paz y reconciliación” con enfoque poblacional, diferencial y de género para víctimas, firmantes y comunidades, lo que habilita acciones locales coherentes con los pilares de la 1325 (participación, protección, memoria/verdad y segundas oportunidades). </w:t>
      </w:r>
    </w:p>
    <w:p w14:paraId="2D7ACD85" w14:textId="77777777" w:rsidR="00D32875" w:rsidRPr="00D32875" w:rsidRDefault="00D32875" w:rsidP="00D32875">
      <w:pPr>
        <w:spacing w:after="0" w:line="240" w:lineRule="auto"/>
        <w:jc w:val="both"/>
        <w:rPr>
          <w:rFonts w:ascii="Calibri" w:eastAsia="Calibri" w:hAnsi="Calibri" w:cs="Calibri"/>
          <w:bCs/>
          <w:iCs/>
        </w:rPr>
      </w:pPr>
    </w:p>
    <w:p w14:paraId="5B2B2608" w14:textId="77777777" w:rsidR="00D32875" w:rsidRPr="00D32875" w:rsidRDefault="00D32875" w:rsidP="00D32875">
      <w:pPr>
        <w:spacing w:after="0" w:line="240" w:lineRule="auto"/>
        <w:jc w:val="both"/>
        <w:rPr>
          <w:rFonts w:ascii="Calibri" w:eastAsia="Calibri" w:hAnsi="Calibri" w:cs="Calibri"/>
          <w:bCs/>
          <w:iCs/>
        </w:rPr>
      </w:pPr>
      <w:r w:rsidRPr="00D32875">
        <w:rPr>
          <w:rFonts w:ascii="Calibri" w:eastAsia="Calibri" w:hAnsi="Calibri" w:cs="Calibri"/>
          <w:bCs/>
          <w:iCs/>
        </w:rPr>
        <w:t xml:space="preserve">El Proceso Pedagógico de Mujeres, Paz y Seguridad 1325, es una iniciativa liderada por la Dirección de Paz y Reconciliación de la Oficina de la Consejería Distrital de Paz, Víctimas y Reconciliación, en el marco de la implementación del Acuerdo Final de Paz y cuenta con el apoyo y acompañamiento de la Cooperación Alemana GIZ, la Organización Internacional de las Migraciones, la Misión de Verificación del Acuerdo de Paz de las Naciones Unidas, el Ministerio del Interior, el Ministerio de la Igualdad y la Secretaria de la Mujer de Bogotá. </w:t>
      </w:r>
    </w:p>
    <w:p w14:paraId="215EDC05" w14:textId="77777777" w:rsidR="00D32875" w:rsidRPr="00D32875" w:rsidRDefault="00D32875" w:rsidP="00D32875">
      <w:pPr>
        <w:spacing w:after="0" w:line="240" w:lineRule="auto"/>
        <w:jc w:val="both"/>
        <w:rPr>
          <w:rFonts w:ascii="Calibri" w:eastAsia="Calibri" w:hAnsi="Calibri" w:cs="Calibri"/>
          <w:bCs/>
          <w:iCs/>
        </w:rPr>
      </w:pPr>
    </w:p>
    <w:p w14:paraId="4F2B80DC" w14:textId="77777777" w:rsidR="00D32875" w:rsidRDefault="00D32875" w:rsidP="00D32875">
      <w:pPr>
        <w:spacing w:after="0" w:line="240" w:lineRule="auto"/>
        <w:jc w:val="both"/>
        <w:rPr>
          <w:rFonts w:ascii="Calibri" w:eastAsia="Calibri" w:hAnsi="Calibri" w:cs="Calibri"/>
          <w:bCs/>
          <w:iCs/>
        </w:rPr>
      </w:pPr>
      <w:r w:rsidRPr="00D32875">
        <w:rPr>
          <w:rFonts w:ascii="Calibri" w:eastAsia="Calibri" w:hAnsi="Calibri" w:cs="Calibri"/>
          <w:bCs/>
          <w:iCs/>
        </w:rPr>
        <w:t>Durante la fase de diagnóstico y contexto del proceso pedagógico a través de la articulación y el trabajo conjunto con la Red Nacional de Mujeres, que durante la construcción del Plan Distrital de Desarrollo hizo incidencia para la inclusión del enfoque de mujeres y género en la territorialización del Acuerdo de Paz en Bogotá, se identificó la necesidad de abordar dicho enfoque a través de líneas de política pública como el Plan Marco de Implementación, la Resolución 1325 y el Programa Integral de Garantías para Lideresas y Defensoras de DDHH (PIG). En este sentido y dando alcance a las necesidades identificadas durante el proceso de diagnóstico, en su fase de diseño e implementación, el objetivo general del proceso pedagógico es fortalecer las capacidades de incidencia de las mujeres y organizaciones sociales frente a la territorialización del Plan de Acción Nacional 1325 que se deriva de la Resolución 1325/2000 del Consejo de Seguridad de la ONU y las disposiciones en materia de mujeres y género en el marco del Acuerdo Final de Paz en Bogotá. En otras palabras, se busca:</w:t>
      </w:r>
    </w:p>
    <w:p w14:paraId="42EA4436" w14:textId="77777777" w:rsidR="00FE3A62" w:rsidRPr="00D32875" w:rsidRDefault="00FE3A62" w:rsidP="00D32875">
      <w:pPr>
        <w:spacing w:after="0" w:line="240" w:lineRule="auto"/>
        <w:jc w:val="both"/>
        <w:rPr>
          <w:rFonts w:ascii="Calibri" w:eastAsia="Calibri" w:hAnsi="Calibri" w:cs="Calibri"/>
          <w:bCs/>
          <w:iCs/>
        </w:rPr>
      </w:pPr>
    </w:p>
    <w:p w14:paraId="52FB57FB" w14:textId="18568509" w:rsidR="00D32875" w:rsidRPr="00FE3A62" w:rsidRDefault="00D32875" w:rsidP="00FE3A62">
      <w:pPr>
        <w:pStyle w:val="Prrafodelista"/>
        <w:numPr>
          <w:ilvl w:val="0"/>
          <w:numId w:val="16"/>
        </w:numPr>
        <w:spacing w:after="0" w:line="240" w:lineRule="auto"/>
        <w:jc w:val="both"/>
        <w:rPr>
          <w:rFonts w:ascii="Calibri" w:eastAsia="Calibri" w:hAnsi="Calibri" w:cs="Calibri"/>
          <w:bCs/>
          <w:iCs/>
        </w:rPr>
      </w:pPr>
      <w:r w:rsidRPr="00FE3A62">
        <w:rPr>
          <w:rFonts w:ascii="Calibri" w:eastAsia="Calibri" w:hAnsi="Calibri" w:cs="Calibri"/>
          <w:bCs/>
          <w:iCs/>
        </w:rPr>
        <w:t xml:space="preserve">Dar a conocer las disposiciones contempladas en el Marco del Plan de Acción Nacional 1325 </w:t>
      </w:r>
    </w:p>
    <w:p w14:paraId="0F6B0CC8" w14:textId="559F4C58" w:rsidR="00D32875" w:rsidRPr="00FE3A62" w:rsidRDefault="00D32875" w:rsidP="00FE3A62">
      <w:pPr>
        <w:pStyle w:val="Prrafodelista"/>
        <w:numPr>
          <w:ilvl w:val="0"/>
          <w:numId w:val="16"/>
        </w:numPr>
        <w:spacing w:after="0" w:line="240" w:lineRule="auto"/>
        <w:jc w:val="both"/>
        <w:rPr>
          <w:rFonts w:ascii="Calibri" w:eastAsia="Calibri" w:hAnsi="Calibri" w:cs="Calibri"/>
          <w:bCs/>
          <w:iCs/>
        </w:rPr>
      </w:pPr>
      <w:r w:rsidRPr="00FE3A62">
        <w:rPr>
          <w:rFonts w:ascii="Calibri" w:eastAsia="Calibri" w:hAnsi="Calibri" w:cs="Calibri"/>
          <w:bCs/>
          <w:iCs/>
        </w:rPr>
        <w:t>Conectar con las necesidades cotidianas en seguridad, acceso a la justicia, paz/convivencia y empoderamiento económico de las mujeres y organizaciones asistentes de Bogotá.</w:t>
      </w:r>
    </w:p>
    <w:p w14:paraId="37CD163D" w14:textId="411F04E9" w:rsidR="00D32875" w:rsidRDefault="00D32875" w:rsidP="00FE3A62">
      <w:pPr>
        <w:pStyle w:val="Prrafodelista"/>
        <w:numPr>
          <w:ilvl w:val="0"/>
          <w:numId w:val="16"/>
        </w:numPr>
        <w:spacing w:after="0" w:line="240" w:lineRule="auto"/>
        <w:jc w:val="both"/>
        <w:rPr>
          <w:rFonts w:ascii="Calibri" w:eastAsia="Calibri" w:hAnsi="Calibri" w:cs="Calibri"/>
          <w:bCs/>
          <w:iCs/>
        </w:rPr>
      </w:pPr>
      <w:r w:rsidRPr="00FE3A62">
        <w:rPr>
          <w:rFonts w:ascii="Calibri" w:eastAsia="Calibri" w:hAnsi="Calibri" w:cs="Calibri"/>
          <w:bCs/>
          <w:iCs/>
        </w:rPr>
        <w:t xml:space="preserve">Identificar las rutas y la oferta de servicios que podrían dar respuesta a estas necesidades en el marco del Plan Distrital de Desarrollo 2024–2027 y los programas o servicios de las diferentes </w:t>
      </w:r>
      <w:proofErr w:type="gramStart"/>
      <w:r w:rsidRPr="00FE3A62">
        <w:rPr>
          <w:rFonts w:ascii="Calibri" w:eastAsia="Calibri" w:hAnsi="Calibri" w:cs="Calibri"/>
          <w:bCs/>
          <w:iCs/>
        </w:rPr>
        <w:t>Secretarias</w:t>
      </w:r>
      <w:proofErr w:type="gramEnd"/>
      <w:r w:rsidRPr="00FE3A62">
        <w:rPr>
          <w:rFonts w:ascii="Calibri" w:eastAsia="Calibri" w:hAnsi="Calibri" w:cs="Calibri"/>
          <w:bCs/>
          <w:iCs/>
        </w:rPr>
        <w:t xml:space="preserve"> Distritales.</w:t>
      </w:r>
    </w:p>
    <w:p w14:paraId="542E5553" w14:textId="6ABB8046" w:rsidR="00314475" w:rsidRPr="00FE3A62" w:rsidRDefault="00314475" w:rsidP="00FE3A62">
      <w:pPr>
        <w:pStyle w:val="Prrafodelista"/>
        <w:numPr>
          <w:ilvl w:val="0"/>
          <w:numId w:val="16"/>
        </w:numPr>
        <w:spacing w:after="0" w:line="240" w:lineRule="auto"/>
        <w:jc w:val="both"/>
        <w:rPr>
          <w:rFonts w:ascii="Calibri" w:eastAsia="Calibri" w:hAnsi="Calibri" w:cs="Calibri"/>
          <w:bCs/>
          <w:iCs/>
        </w:rPr>
      </w:pPr>
      <w:r>
        <w:rPr>
          <w:rFonts w:ascii="Calibri" w:eastAsia="Calibri" w:hAnsi="Calibri" w:cs="Calibri"/>
          <w:bCs/>
          <w:iCs/>
        </w:rPr>
        <w:t>Propiciar un espacio de interlocución e incidencia política con referentes del orden nacional y distrital que permita ampliar la conversación sobre la territorialización del PAN en la ciudad de Bogotá.</w:t>
      </w:r>
    </w:p>
    <w:p w14:paraId="3F1BF84D" w14:textId="77777777" w:rsidR="005668E1" w:rsidRDefault="005668E1" w:rsidP="005668E1">
      <w:pPr>
        <w:spacing w:after="0" w:line="240" w:lineRule="auto"/>
        <w:jc w:val="both"/>
        <w:rPr>
          <w:rFonts w:ascii="Calibri" w:eastAsia="Calibri" w:hAnsi="Calibri" w:cs="Calibri"/>
          <w:b/>
          <w:bCs/>
          <w:iCs/>
        </w:rPr>
      </w:pPr>
    </w:p>
    <w:p w14:paraId="2F118375" w14:textId="77777777" w:rsidR="005668E1" w:rsidRDefault="005668E1" w:rsidP="005668E1">
      <w:pPr>
        <w:spacing w:after="0" w:line="240" w:lineRule="auto"/>
        <w:jc w:val="both"/>
        <w:rPr>
          <w:rFonts w:ascii="Calibri" w:eastAsia="Calibri" w:hAnsi="Calibri" w:cs="Calibri"/>
          <w:bCs/>
          <w:iCs/>
        </w:rPr>
      </w:pPr>
      <w:r w:rsidRPr="00AB6660">
        <w:rPr>
          <w:rFonts w:ascii="Calibri" w:eastAsia="Calibri" w:hAnsi="Calibri" w:cs="Calibri"/>
          <w:b/>
          <w:bCs/>
          <w:iCs/>
        </w:rPr>
        <w:t>Fase de Articulación y Diseño Inicial (</w:t>
      </w:r>
      <w:proofErr w:type="gramStart"/>
      <w:r w:rsidRPr="00AB6660">
        <w:rPr>
          <w:rFonts w:ascii="Calibri" w:eastAsia="Calibri" w:hAnsi="Calibri" w:cs="Calibri"/>
          <w:b/>
          <w:bCs/>
          <w:iCs/>
        </w:rPr>
        <w:t>Agosto</w:t>
      </w:r>
      <w:proofErr w:type="gramEnd"/>
      <w:r w:rsidRPr="00AB6660">
        <w:rPr>
          <w:rFonts w:ascii="Calibri" w:eastAsia="Calibri" w:hAnsi="Calibri" w:cs="Calibri"/>
          <w:b/>
          <w:bCs/>
          <w:iCs/>
        </w:rPr>
        <w:t xml:space="preserve"> 2025)</w:t>
      </w:r>
      <w:r w:rsidRPr="00AB6660">
        <w:rPr>
          <w:rFonts w:ascii="Calibri" w:eastAsia="Calibri" w:hAnsi="Calibri" w:cs="Calibri"/>
          <w:bCs/>
          <w:iCs/>
        </w:rPr>
        <w:t xml:space="preserve"> </w:t>
      </w:r>
    </w:p>
    <w:p w14:paraId="4DECDF0B" w14:textId="77777777" w:rsidR="005668E1" w:rsidRPr="00AB6660" w:rsidRDefault="005668E1" w:rsidP="005668E1">
      <w:pPr>
        <w:spacing w:after="0" w:line="240" w:lineRule="auto"/>
        <w:jc w:val="both"/>
        <w:rPr>
          <w:rFonts w:ascii="Calibri" w:eastAsia="Calibri" w:hAnsi="Calibri" w:cs="Calibri"/>
          <w:bCs/>
          <w:iCs/>
        </w:rPr>
      </w:pPr>
      <w:r w:rsidRPr="00AB6660">
        <w:rPr>
          <w:rFonts w:ascii="Calibri" w:eastAsia="Calibri" w:hAnsi="Calibri" w:cs="Calibri"/>
          <w:bCs/>
          <w:iCs/>
        </w:rPr>
        <w:t xml:space="preserve">A principios de agosto de 2025, se reactivó la articulación interinstitucional para definir la estructura del proceso. El 8 de agosto, la Secretaría Distrital de la Mujer (SDM) y la DPR se reunieron para retomar los procesos pedagógicos, revisando antecedentes de trabajo con la Red Nacional de Mujeres y la Mesa de Mujeres Víctimas. En este espacio se identificaron necesidades formativas </w:t>
      </w:r>
      <w:r w:rsidRPr="00AB6660">
        <w:rPr>
          <w:rFonts w:ascii="Calibri" w:eastAsia="Calibri" w:hAnsi="Calibri" w:cs="Calibri"/>
          <w:bCs/>
          <w:iCs/>
        </w:rPr>
        <w:lastRenderedPageBreak/>
        <w:t>clave, como el Plan de Acción de la Resolución 1325 y la formación sobre violencias hacia las mujeres en el marco del conflicto.</w:t>
      </w:r>
    </w:p>
    <w:p w14:paraId="13358409" w14:textId="77777777" w:rsidR="005668E1" w:rsidRDefault="005668E1" w:rsidP="005668E1">
      <w:pPr>
        <w:spacing w:after="0" w:line="240" w:lineRule="auto"/>
        <w:jc w:val="both"/>
        <w:rPr>
          <w:rFonts w:ascii="Calibri" w:eastAsia="Calibri" w:hAnsi="Calibri" w:cs="Calibri"/>
          <w:bCs/>
          <w:iCs/>
        </w:rPr>
      </w:pPr>
    </w:p>
    <w:p w14:paraId="07171B59" w14:textId="77777777" w:rsidR="005668E1" w:rsidRPr="00AB6660" w:rsidRDefault="005668E1" w:rsidP="005668E1">
      <w:pPr>
        <w:spacing w:after="0" w:line="240" w:lineRule="auto"/>
        <w:jc w:val="both"/>
        <w:rPr>
          <w:rFonts w:ascii="Calibri" w:eastAsia="Calibri" w:hAnsi="Calibri" w:cs="Calibri"/>
          <w:bCs/>
          <w:iCs/>
        </w:rPr>
      </w:pPr>
      <w:r w:rsidRPr="00AB6660">
        <w:rPr>
          <w:rFonts w:ascii="Calibri" w:eastAsia="Calibri" w:hAnsi="Calibri" w:cs="Calibri"/>
          <w:bCs/>
          <w:iCs/>
        </w:rPr>
        <w:t>Posteriormente, el 19 de agosto, se socializó la propuesta metodológica interna, donde se acordó incluir el contexto del Acuerdo de Paz, los aportes de las mujeres firmantes y la normativa sobre violencias basadas en género (Autos 092, 009 y 098). Se plantearon alianzas con diversos sectores, incluyendo mujeres trans, barristas y Juntas de Acción Comunal.</w:t>
      </w:r>
    </w:p>
    <w:p w14:paraId="1C80E326" w14:textId="77777777" w:rsidR="005668E1" w:rsidRDefault="005668E1" w:rsidP="005668E1">
      <w:pPr>
        <w:spacing w:after="0" w:line="240" w:lineRule="auto"/>
        <w:jc w:val="both"/>
        <w:rPr>
          <w:rFonts w:ascii="Calibri" w:eastAsia="Calibri" w:hAnsi="Calibri" w:cs="Calibri"/>
          <w:bCs/>
          <w:iCs/>
        </w:rPr>
      </w:pPr>
    </w:p>
    <w:p w14:paraId="1796FD07" w14:textId="77777777" w:rsidR="005668E1" w:rsidRPr="00AB6660" w:rsidRDefault="005668E1" w:rsidP="005668E1">
      <w:pPr>
        <w:spacing w:after="0" w:line="240" w:lineRule="auto"/>
        <w:jc w:val="both"/>
        <w:rPr>
          <w:rFonts w:ascii="Calibri" w:eastAsia="Calibri" w:hAnsi="Calibri" w:cs="Calibri"/>
          <w:bCs/>
          <w:iCs/>
        </w:rPr>
      </w:pPr>
      <w:r w:rsidRPr="00AB6660">
        <w:rPr>
          <w:rFonts w:ascii="Calibri" w:eastAsia="Calibri" w:hAnsi="Calibri" w:cs="Calibri"/>
          <w:bCs/>
          <w:iCs/>
        </w:rPr>
        <w:t>El 20 de agosto, se consolidó la alianza estratégica con la cooperación internacional. En reunión con la GIZ (Cooperación Alemana), se exploró la articulación con el Programa Mujeres, Paz y Seguridad (MPS), proponiendo a Bogotá como anfitriona de intercambios de experiencias y la implementación de metodologías innovadoras para la incidencia política. Simultáneamente, en espacios como el "Encuentro Paz Diversa" del 26 de agosto, se discutió la necesidad de adecuar el PAN a las necesidades de las mujeres indígenas y avanzar del Plan de Acción Nacional hacia planes locales (del PAN al PAL).</w:t>
      </w:r>
    </w:p>
    <w:p w14:paraId="1675AF51" w14:textId="77777777" w:rsidR="005668E1" w:rsidRDefault="005668E1" w:rsidP="005668E1">
      <w:pPr>
        <w:spacing w:after="0" w:line="240" w:lineRule="auto"/>
        <w:jc w:val="both"/>
        <w:rPr>
          <w:rFonts w:ascii="Calibri" w:eastAsia="Calibri" w:hAnsi="Calibri" w:cs="Calibri"/>
          <w:b/>
          <w:bCs/>
          <w:iCs/>
        </w:rPr>
      </w:pPr>
    </w:p>
    <w:p w14:paraId="3BD36BA0" w14:textId="77777777" w:rsidR="005668E1" w:rsidRDefault="005668E1" w:rsidP="005668E1">
      <w:pPr>
        <w:spacing w:after="0" w:line="240" w:lineRule="auto"/>
        <w:jc w:val="both"/>
        <w:rPr>
          <w:rFonts w:ascii="Calibri" w:eastAsia="Calibri" w:hAnsi="Calibri" w:cs="Calibri"/>
          <w:b/>
          <w:bCs/>
          <w:iCs/>
        </w:rPr>
      </w:pPr>
      <w:r w:rsidRPr="00AB6660">
        <w:rPr>
          <w:rFonts w:ascii="Calibri" w:eastAsia="Calibri" w:hAnsi="Calibri" w:cs="Calibri"/>
          <w:b/>
          <w:bCs/>
          <w:iCs/>
        </w:rPr>
        <w:t xml:space="preserve">Fase de Implementación: </w:t>
      </w:r>
    </w:p>
    <w:p w14:paraId="38D4B19E" w14:textId="77777777" w:rsidR="005668E1" w:rsidRDefault="005668E1" w:rsidP="005668E1">
      <w:pPr>
        <w:spacing w:after="0" w:line="240" w:lineRule="auto"/>
        <w:jc w:val="both"/>
        <w:rPr>
          <w:rFonts w:ascii="Calibri" w:eastAsia="Calibri" w:hAnsi="Calibri" w:cs="Calibri"/>
          <w:b/>
          <w:bCs/>
          <w:iCs/>
        </w:rPr>
      </w:pPr>
    </w:p>
    <w:p w14:paraId="154AF9C7" w14:textId="3F64E209" w:rsidR="005668E1" w:rsidRPr="00AB6660" w:rsidRDefault="005668E1" w:rsidP="005668E1">
      <w:pPr>
        <w:spacing w:after="0" w:line="240" w:lineRule="auto"/>
        <w:jc w:val="both"/>
        <w:rPr>
          <w:rFonts w:ascii="Calibri" w:eastAsia="Calibri" w:hAnsi="Calibri" w:cs="Calibri"/>
          <w:bCs/>
          <w:iCs/>
        </w:rPr>
      </w:pPr>
      <w:r w:rsidRPr="00AB6660">
        <w:rPr>
          <w:rFonts w:ascii="Calibri" w:eastAsia="Calibri" w:hAnsi="Calibri" w:cs="Calibri"/>
          <w:b/>
          <w:bCs/>
          <w:iCs/>
        </w:rPr>
        <w:t>Primer Escenario (</w:t>
      </w:r>
      <w:proofErr w:type="gramStart"/>
      <w:r w:rsidRPr="00AB6660">
        <w:rPr>
          <w:rFonts w:ascii="Calibri" w:eastAsia="Calibri" w:hAnsi="Calibri" w:cs="Calibri"/>
          <w:b/>
          <w:bCs/>
          <w:iCs/>
        </w:rPr>
        <w:t>Octubre</w:t>
      </w:r>
      <w:proofErr w:type="gramEnd"/>
      <w:r w:rsidRPr="00AB6660">
        <w:rPr>
          <w:rFonts w:ascii="Calibri" w:eastAsia="Calibri" w:hAnsi="Calibri" w:cs="Calibri"/>
          <w:b/>
          <w:bCs/>
          <w:iCs/>
        </w:rPr>
        <w:t xml:space="preserve"> 2025)</w:t>
      </w:r>
      <w:r w:rsidRPr="00AB6660">
        <w:rPr>
          <w:rFonts w:ascii="Calibri" w:eastAsia="Calibri" w:hAnsi="Calibri" w:cs="Calibri"/>
          <w:bCs/>
          <w:iCs/>
        </w:rPr>
        <w:t xml:space="preserve"> El ciclo pedagógico se estructuró en tres escenarios. El primer escenario, enfocado en la sensibilización, se llevó a cabo el 4 de octubre de 2025 en la Casa de la Cultura de Ciudad Bolívar. Este encuentro contó con el apoyo metodológico de GIZ y la participación de entidades como la Misión de Verificación de la ONU y el Ministerio de la Igualdad. El objetivo fue introducir el PAN 1325 y analizar sus ejes a la luz de las necesidades territoriales.</w:t>
      </w:r>
      <w:r w:rsidR="005E1C57">
        <w:rPr>
          <w:rFonts w:ascii="Calibri" w:eastAsia="Calibri" w:hAnsi="Calibri" w:cs="Calibri"/>
          <w:bCs/>
          <w:iCs/>
        </w:rPr>
        <w:t xml:space="preserve"> </w:t>
      </w:r>
      <w:r w:rsidRPr="00AB6660">
        <w:rPr>
          <w:rFonts w:ascii="Calibri" w:eastAsia="Calibri" w:hAnsi="Calibri" w:cs="Calibri"/>
          <w:bCs/>
          <w:iCs/>
        </w:rPr>
        <w:t>Sin embargo, durante la evaluación posterior, se identificaron desafíos significativos. A pesar de los esfuerzos de convocatoria, la asistencia fue baja (7 mujeres de 40 esperadas). Además, se detectó que hubo un exceso de discurso institucional y contexto técnico que dificultó la conexión con la realidad cotidiana de las asistentes.</w:t>
      </w:r>
    </w:p>
    <w:p w14:paraId="785D0EC5" w14:textId="77777777" w:rsidR="005668E1" w:rsidRDefault="005668E1" w:rsidP="005668E1">
      <w:pPr>
        <w:spacing w:after="0" w:line="240" w:lineRule="auto"/>
        <w:jc w:val="both"/>
        <w:rPr>
          <w:rFonts w:ascii="Calibri" w:eastAsia="Calibri" w:hAnsi="Calibri" w:cs="Calibri"/>
          <w:b/>
          <w:bCs/>
          <w:iCs/>
        </w:rPr>
      </w:pPr>
    </w:p>
    <w:p w14:paraId="250CA6B6" w14:textId="77777777" w:rsidR="005668E1" w:rsidRPr="00AB6660" w:rsidRDefault="005668E1" w:rsidP="005668E1">
      <w:pPr>
        <w:spacing w:after="0" w:line="240" w:lineRule="auto"/>
        <w:jc w:val="both"/>
        <w:rPr>
          <w:rFonts w:ascii="Calibri" w:eastAsia="Calibri" w:hAnsi="Calibri" w:cs="Calibri"/>
          <w:bCs/>
          <w:iCs/>
        </w:rPr>
      </w:pPr>
      <w:r w:rsidRPr="00AB6660">
        <w:rPr>
          <w:rFonts w:ascii="Calibri" w:eastAsia="Calibri" w:hAnsi="Calibri" w:cs="Calibri"/>
          <w:b/>
          <w:bCs/>
          <w:iCs/>
        </w:rPr>
        <w:t>Fase de Ajuste Metodológico y Reorientación (</w:t>
      </w:r>
      <w:proofErr w:type="gramStart"/>
      <w:r w:rsidRPr="00AB6660">
        <w:rPr>
          <w:rFonts w:ascii="Calibri" w:eastAsia="Calibri" w:hAnsi="Calibri" w:cs="Calibri"/>
          <w:b/>
          <w:bCs/>
          <w:iCs/>
        </w:rPr>
        <w:t>Octubre</w:t>
      </w:r>
      <w:proofErr w:type="gramEnd"/>
      <w:r w:rsidRPr="00AB6660">
        <w:rPr>
          <w:rFonts w:ascii="Calibri" w:eastAsia="Calibri" w:hAnsi="Calibri" w:cs="Calibri"/>
          <w:b/>
          <w:bCs/>
          <w:iCs/>
        </w:rPr>
        <w:t xml:space="preserve"> 2025)</w:t>
      </w:r>
      <w:r w:rsidRPr="00AB6660">
        <w:rPr>
          <w:rFonts w:ascii="Calibri" w:eastAsia="Calibri" w:hAnsi="Calibri" w:cs="Calibri"/>
          <w:bCs/>
          <w:iCs/>
        </w:rPr>
        <w:t xml:space="preserve"> El 21 de octubre de 2025, el equipo pedagógico realizó una sesión crítica de revisión para el diseño del segundo encuentro. Se concluyó la necesidad de abandonar la pedagogía tradicional en favor de enfoques socioafectivos que prioricen el diálogo y la construcción colectiva sobre la transmisión unidireccional de información.</w:t>
      </w:r>
    </w:p>
    <w:p w14:paraId="7164536E" w14:textId="77777777" w:rsidR="005668E1" w:rsidRPr="00AB6660" w:rsidRDefault="005668E1" w:rsidP="005668E1">
      <w:pPr>
        <w:spacing w:after="0" w:line="240" w:lineRule="auto"/>
        <w:jc w:val="both"/>
        <w:rPr>
          <w:rFonts w:ascii="Calibri" w:eastAsia="Calibri" w:hAnsi="Calibri" w:cs="Calibri"/>
          <w:bCs/>
          <w:iCs/>
        </w:rPr>
      </w:pPr>
      <w:r w:rsidRPr="00AB6660">
        <w:rPr>
          <w:rFonts w:ascii="Calibri" w:eastAsia="Calibri" w:hAnsi="Calibri" w:cs="Calibri"/>
          <w:bCs/>
          <w:iCs/>
        </w:rPr>
        <w:t>En esta etapa, se redefinió el objetivo del proceso hacia el fortalecimiento de las capacidades de incidencia de las mujeres en la territorialización del Acuerdo de Paz, entendiendo la incidencia como la participación para aportar a objetivos colectivos. Se acordó que el PAN 1325 serviría como una "excusa" o marco para abordar necesidades concretas de las mujeres en Bogotá sobre seguridad, justicia, paz y empoderamiento.</w:t>
      </w:r>
    </w:p>
    <w:p w14:paraId="30E18F75" w14:textId="77777777" w:rsidR="005668E1" w:rsidRDefault="005668E1" w:rsidP="005668E1">
      <w:pPr>
        <w:spacing w:after="0" w:line="240" w:lineRule="auto"/>
        <w:jc w:val="both"/>
        <w:rPr>
          <w:rFonts w:ascii="Calibri" w:eastAsia="Calibri" w:hAnsi="Calibri" w:cs="Calibri"/>
          <w:b/>
          <w:bCs/>
          <w:iCs/>
        </w:rPr>
      </w:pPr>
    </w:p>
    <w:p w14:paraId="0B0D1A6F" w14:textId="77777777" w:rsidR="00D01632" w:rsidRDefault="00D01632" w:rsidP="00D01632">
      <w:pPr>
        <w:spacing w:after="0" w:line="240" w:lineRule="auto"/>
        <w:jc w:val="both"/>
        <w:rPr>
          <w:rFonts w:ascii="Calibri" w:eastAsia="Calibri" w:hAnsi="Calibri" w:cs="Calibri"/>
          <w:iCs/>
        </w:rPr>
      </w:pPr>
      <w:r w:rsidRPr="00D01632">
        <w:rPr>
          <w:rFonts w:ascii="Calibri" w:eastAsia="Calibri" w:hAnsi="Calibri" w:cs="Calibri"/>
          <w:b/>
          <w:bCs/>
          <w:iCs/>
        </w:rPr>
        <w:t>Ejecución del Segundo Escenario: Validación y Conexión (1 de noviembre de 2025)</w:t>
      </w:r>
      <w:r w:rsidRPr="00D01632">
        <w:rPr>
          <w:rFonts w:ascii="Calibri" w:eastAsia="Calibri" w:hAnsi="Calibri" w:cs="Calibri"/>
          <w:iCs/>
        </w:rPr>
        <w:t xml:space="preserve"> La segunda jornada se llevó a cabo exitosamente el </w:t>
      </w:r>
      <w:r w:rsidRPr="00D01632">
        <w:rPr>
          <w:rFonts w:ascii="Calibri" w:eastAsia="Calibri" w:hAnsi="Calibri" w:cs="Calibri"/>
          <w:b/>
          <w:bCs/>
          <w:iCs/>
        </w:rPr>
        <w:t>1 de noviembre</w:t>
      </w:r>
      <w:r w:rsidRPr="00D01632">
        <w:rPr>
          <w:rFonts w:ascii="Calibri" w:eastAsia="Calibri" w:hAnsi="Calibri" w:cs="Calibri"/>
          <w:iCs/>
        </w:rPr>
        <w:t xml:space="preserve"> en la Casa de la Cultura de Ciudad Bolívar (Arborizadora Baja). La convocatoria superó las expectativas iniciales, logrando la participación de </w:t>
      </w:r>
      <w:r w:rsidRPr="00D01632">
        <w:rPr>
          <w:rFonts w:ascii="Calibri" w:eastAsia="Calibri" w:hAnsi="Calibri" w:cs="Calibri"/>
          <w:b/>
          <w:bCs/>
          <w:iCs/>
        </w:rPr>
        <w:t>70 personas</w:t>
      </w:r>
      <w:r w:rsidRPr="00D01632">
        <w:rPr>
          <w:rFonts w:ascii="Calibri" w:eastAsia="Calibri" w:hAnsi="Calibri" w:cs="Calibri"/>
          <w:iCs/>
        </w:rPr>
        <w:t>. Este grupo no solo consolidó la base de Ciudad Bolívar, sino que amplió el alcance territorial integrando a mujeres de localidades como Puente Aranda, La Candelaria, Antonio Nariño, Teusaquillo, Fontibón, Kennedy, Usme y Bosa.</w:t>
      </w:r>
    </w:p>
    <w:p w14:paraId="67203C76" w14:textId="77777777" w:rsidR="00693C64" w:rsidRPr="00D01632" w:rsidRDefault="00693C64" w:rsidP="00D01632">
      <w:pPr>
        <w:spacing w:after="0" w:line="240" w:lineRule="auto"/>
        <w:jc w:val="both"/>
        <w:rPr>
          <w:rFonts w:ascii="Calibri" w:eastAsia="Calibri" w:hAnsi="Calibri" w:cs="Calibri"/>
          <w:iCs/>
        </w:rPr>
      </w:pPr>
    </w:p>
    <w:p w14:paraId="10BBD4B1" w14:textId="77777777" w:rsidR="00D01632" w:rsidRPr="00D01632" w:rsidRDefault="00D01632" w:rsidP="00D01632">
      <w:pPr>
        <w:spacing w:after="0" w:line="240" w:lineRule="auto"/>
        <w:jc w:val="both"/>
        <w:rPr>
          <w:rFonts w:ascii="Calibri" w:eastAsia="Calibri" w:hAnsi="Calibri" w:cs="Calibri"/>
          <w:iCs/>
        </w:rPr>
      </w:pPr>
      <w:r w:rsidRPr="00D01632">
        <w:rPr>
          <w:rFonts w:ascii="Calibri" w:eastAsia="Calibri" w:hAnsi="Calibri" w:cs="Calibri"/>
          <w:iCs/>
        </w:rPr>
        <w:lastRenderedPageBreak/>
        <w:t xml:space="preserve">El objetivo estratégico de esta sesión fue la </w:t>
      </w:r>
      <w:r w:rsidRPr="00D01632">
        <w:rPr>
          <w:rFonts w:ascii="Calibri" w:eastAsia="Calibri" w:hAnsi="Calibri" w:cs="Calibri"/>
          <w:b/>
          <w:bCs/>
          <w:iCs/>
        </w:rPr>
        <w:t>"Conexión y Contextualización"</w:t>
      </w:r>
      <w:r w:rsidRPr="00D01632">
        <w:rPr>
          <w:rFonts w:ascii="Calibri" w:eastAsia="Calibri" w:hAnsi="Calibri" w:cs="Calibri"/>
          <w:iCs/>
        </w:rPr>
        <w:t xml:space="preserve"> (el "Para qué"), buscando que las asistentes validaran la utilidad del PAN 1325 en su vida diaria, más allá del discurso institucional. Además, se contó con la participación de la Misión de Verificación de la ONU, el Ministerio de Igualdad y la Dirección de Paz y Reconciliación.</w:t>
      </w:r>
    </w:p>
    <w:p w14:paraId="1072E19C" w14:textId="77777777" w:rsidR="005668E1" w:rsidRDefault="005668E1" w:rsidP="005668E1">
      <w:pPr>
        <w:spacing w:after="0" w:line="240" w:lineRule="auto"/>
        <w:jc w:val="both"/>
        <w:rPr>
          <w:rFonts w:ascii="Calibri" w:eastAsia="Calibri" w:hAnsi="Calibri" w:cs="Calibri"/>
          <w:iCs/>
        </w:rPr>
      </w:pPr>
    </w:p>
    <w:p w14:paraId="1901803B" w14:textId="77777777" w:rsidR="00693C64" w:rsidRDefault="00693C64" w:rsidP="00693C64">
      <w:pPr>
        <w:spacing w:after="0" w:line="240" w:lineRule="auto"/>
        <w:jc w:val="both"/>
        <w:rPr>
          <w:rFonts w:ascii="Calibri" w:eastAsia="Calibri" w:hAnsi="Calibri" w:cs="Calibri"/>
          <w:iCs/>
        </w:rPr>
      </w:pPr>
      <w:r w:rsidRPr="00693C64">
        <w:rPr>
          <w:rFonts w:ascii="Calibri" w:eastAsia="Calibri" w:hAnsi="Calibri" w:cs="Calibri"/>
          <w:b/>
          <w:bCs/>
          <w:iCs/>
        </w:rPr>
        <w:t>Ejecución del Tercer Escenario (</w:t>
      </w:r>
      <w:proofErr w:type="gramStart"/>
      <w:r w:rsidRPr="00693C64">
        <w:rPr>
          <w:rFonts w:ascii="Calibri" w:eastAsia="Calibri" w:hAnsi="Calibri" w:cs="Calibri"/>
          <w:b/>
          <w:bCs/>
          <w:iCs/>
        </w:rPr>
        <w:t>Noviembre</w:t>
      </w:r>
      <w:proofErr w:type="gramEnd"/>
      <w:r w:rsidRPr="00693C64">
        <w:rPr>
          <w:rFonts w:ascii="Calibri" w:eastAsia="Calibri" w:hAnsi="Calibri" w:cs="Calibri"/>
          <w:b/>
          <w:bCs/>
          <w:iCs/>
        </w:rPr>
        <w:t xml:space="preserve"> 2025)</w:t>
      </w:r>
      <w:r w:rsidRPr="00693C64">
        <w:rPr>
          <w:rFonts w:ascii="Calibri" w:eastAsia="Calibri" w:hAnsi="Calibri" w:cs="Calibri"/>
          <w:iCs/>
        </w:rPr>
        <w:t xml:space="preserve"> El cierre del ciclo pedagógico tuvo lugar el </w:t>
      </w:r>
      <w:r w:rsidRPr="00693C64">
        <w:rPr>
          <w:rFonts w:ascii="Calibri" w:eastAsia="Calibri" w:hAnsi="Calibri" w:cs="Calibri"/>
          <w:b/>
          <w:bCs/>
          <w:iCs/>
        </w:rPr>
        <w:t>29 de noviembre de 2025</w:t>
      </w:r>
      <w:r w:rsidRPr="00693C64">
        <w:rPr>
          <w:rFonts w:ascii="Calibri" w:eastAsia="Calibri" w:hAnsi="Calibri" w:cs="Calibri"/>
          <w:iCs/>
        </w:rPr>
        <w:t xml:space="preserve"> en la Casa de la Cultura de Ciudad Bolívar. Este espacio contó con la participación de </w:t>
      </w:r>
      <w:r w:rsidRPr="00693C64">
        <w:rPr>
          <w:rFonts w:ascii="Calibri" w:eastAsia="Calibri" w:hAnsi="Calibri" w:cs="Calibri"/>
          <w:b/>
          <w:bCs/>
          <w:iCs/>
        </w:rPr>
        <w:t>60 personas</w:t>
      </w:r>
      <w:r w:rsidRPr="00693C64">
        <w:rPr>
          <w:rFonts w:ascii="Calibri" w:eastAsia="Calibri" w:hAnsi="Calibri" w:cs="Calibri"/>
          <w:iCs/>
        </w:rPr>
        <w:t>, manteniendo la base de organizaciones de Ciudad Bolívar e integrando participantes de otras localidades como Kennedy. El objetivo central de esta jornada fue cualificar las propuestas de las mujeres mediante el conocimiento de la oferta institucional y herramientas de incidencia política, buscando transitar del diagnóstico de necesidades a la formulación de soluciones viables.</w:t>
      </w:r>
    </w:p>
    <w:p w14:paraId="5D51797F" w14:textId="77777777" w:rsidR="00693C64" w:rsidRPr="00693C64" w:rsidRDefault="00693C64" w:rsidP="00693C64">
      <w:pPr>
        <w:spacing w:after="0" w:line="240" w:lineRule="auto"/>
        <w:jc w:val="both"/>
        <w:rPr>
          <w:rFonts w:ascii="Calibri" w:eastAsia="Calibri" w:hAnsi="Calibri" w:cs="Calibri"/>
          <w:iCs/>
        </w:rPr>
      </w:pPr>
    </w:p>
    <w:p w14:paraId="69A11CF7" w14:textId="77777777" w:rsidR="00693C64" w:rsidRPr="00693C64" w:rsidRDefault="00693C64" w:rsidP="00693C64">
      <w:pPr>
        <w:spacing w:after="0" w:line="240" w:lineRule="auto"/>
        <w:jc w:val="both"/>
        <w:rPr>
          <w:rFonts w:ascii="Calibri" w:eastAsia="Calibri" w:hAnsi="Calibri" w:cs="Calibri"/>
          <w:iCs/>
        </w:rPr>
      </w:pPr>
      <w:r w:rsidRPr="00693C64">
        <w:rPr>
          <w:rFonts w:ascii="Calibri" w:eastAsia="Calibri" w:hAnsi="Calibri" w:cs="Calibri"/>
          <w:iCs/>
        </w:rPr>
        <w:t>La jornada contó con el acompañamiento técnico de aliados como la Misión de Verificación de la ONU, la OIM y la Secretaría Distrital de la Mujer. A diferencia de los encuentros anteriores centrados en lo socioafectivo, esta sesión se enfocó en dotar a las participantes de herramientas técnicas para la incidencia, bajo la premisa de estructurar peticiones claras ("Qué + Quién + Cuándo").</w:t>
      </w:r>
    </w:p>
    <w:p w14:paraId="089DD700" w14:textId="77777777" w:rsidR="00D01632" w:rsidRPr="00D01632" w:rsidRDefault="00D01632" w:rsidP="005668E1">
      <w:pPr>
        <w:spacing w:after="0" w:line="240" w:lineRule="auto"/>
        <w:jc w:val="both"/>
        <w:rPr>
          <w:rFonts w:ascii="Calibri" w:eastAsia="Calibri" w:hAnsi="Calibri" w:cs="Calibri"/>
          <w:iCs/>
        </w:rPr>
      </w:pPr>
    </w:p>
    <w:p w14:paraId="2245D618" w14:textId="586B45AB" w:rsidR="005668E1" w:rsidRPr="00FE5D04" w:rsidRDefault="00DF13DB" w:rsidP="005668E1">
      <w:pPr>
        <w:jc w:val="both"/>
        <w:rPr>
          <w:b/>
          <w:bCs/>
          <w:u w:val="single"/>
        </w:rPr>
      </w:pPr>
      <w:r>
        <w:rPr>
          <w:b/>
          <w:bCs/>
          <w:u w:val="single"/>
        </w:rPr>
        <w:t xml:space="preserve">II. </w:t>
      </w:r>
      <w:r w:rsidRPr="00FE5D04">
        <w:rPr>
          <w:b/>
          <w:bCs/>
          <w:u w:val="single"/>
        </w:rPr>
        <w:t>ESTRUCTURA Y DISEÑO DEL PROCESO PEDAGÓGICO</w:t>
      </w:r>
    </w:p>
    <w:p w14:paraId="6C3327F0" w14:textId="77777777" w:rsidR="005668E1" w:rsidRPr="00FE5D04" w:rsidRDefault="005668E1" w:rsidP="005668E1">
      <w:pPr>
        <w:jc w:val="both"/>
      </w:pPr>
      <w:r w:rsidRPr="00FE5D04">
        <w:t>El proceso se concibe como un ciclo de apropiación social y territorial que combina fases generales de gestión con una estructura específica de encuentros presenciales (escenarios).</w:t>
      </w:r>
    </w:p>
    <w:p w14:paraId="01901E7F" w14:textId="77777777" w:rsidR="005668E1" w:rsidRPr="00FE5D04" w:rsidRDefault="005668E1" w:rsidP="005668E1">
      <w:pPr>
        <w:jc w:val="both"/>
        <w:rPr>
          <w:b/>
          <w:bCs/>
        </w:rPr>
      </w:pPr>
      <w:r w:rsidRPr="00FE5D04">
        <w:rPr>
          <w:b/>
          <w:bCs/>
        </w:rPr>
        <w:t>1. Fases Generales del Proceso</w:t>
      </w:r>
    </w:p>
    <w:p w14:paraId="10EEAECE" w14:textId="77777777" w:rsidR="005668E1" w:rsidRPr="00FE5D04" w:rsidRDefault="005668E1" w:rsidP="005668E1">
      <w:pPr>
        <w:jc w:val="both"/>
      </w:pPr>
      <w:r w:rsidRPr="00FE5D04">
        <w:t>Según el lineamiento de la Dirección de Paz y Reconciliación (DPR), el proceso pedagógico se desarrolla a través de cuatro fases transversales:</w:t>
      </w:r>
    </w:p>
    <w:p w14:paraId="2FB4BEF3" w14:textId="77777777" w:rsidR="005668E1" w:rsidRPr="00FE5D04" w:rsidRDefault="005668E1" w:rsidP="005668E1">
      <w:pPr>
        <w:numPr>
          <w:ilvl w:val="0"/>
          <w:numId w:val="5"/>
        </w:numPr>
        <w:jc w:val="both"/>
      </w:pPr>
      <w:r w:rsidRPr="00FE5D04">
        <w:rPr>
          <w:b/>
          <w:bCs/>
        </w:rPr>
        <w:t>Fase 1: Diagnóstico y contextualización:</w:t>
      </w:r>
      <w:r w:rsidRPr="00FE5D04">
        <w:t xml:space="preserve"> Identificación de necesidades, actores (como la Red Nacional de Mujeres y la Mesa de Víctimas) y barreras de participación.</w:t>
      </w:r>
    </w:p>
    <w:p w14:paraId="440E3267" w14:textId="77777777" w:rsidR="005668E1" w:rsidRPr="00FE5D04" w:rsidRDefault="005668E1" w:rsidP="005668E1">
      <w:pPr>
        <w:numPr>
          <w:ilvl w:val="0"/>
          <w:numId w:val="5"/>
        </w:numPr>
        <w:jc w:val="both"/>
      </w:pPr>
      <w:r w:rsidRPr="00FE5D04">
        <w:rPr>
          <w:b/>
          <w:bCs/>
        </w:rPr>
        <w:t>Fase 2: Diseño curricular:</w:t>
      </w:r>
      <w:r w:rsidRPr="00FE5D04">
        <w:t xml:space="preserve"> Definición de objetivos, metodologías y contenidos (donde se enmarca la estructura de los 3 escenarios).</w:t>
      </w:r>
    </w:p>
    <w:p w14:paraId="6FB06B80" w14:textId="77777777" w:rsidR="005668E1" w:rsidRPr="00FE5D04" w:rsidRDefault="005668E1" w:rsidP="005668E1">
      <w:pPr>
        <w:numPr>
          <w:ilvl w:val="0"/>
          <w:numId w:val="5"/>
        </w:numPr>
        <w:jc w:val="both"/>
      </w:pPr>
      <w:r w:rsidRPr="00FE5D04">
        <w:rPr>
          <w:b/>
          <w:bCs/>
        </w:rPr>
        <w:t>Fase 3: Implementación:</w:t>
      </w:r>
      <w:r w:rsidRPr="00FE5D04">
        <w:t xml:space="preserve"> Puesta en marcha de los encuentros y talleres con las comunidades.</w:t>
      </w:r>
    </w:p>
    <w:p w14:paraId="5E18F9FF" w14:textId="77777777" w:rsidR="005668E1" w:rsidRPr="00FE5D04" w:rsidRDefault="005668E1" w:rsidP="005668E1">
      <w:pPr>
        <w:numPr>
          <w:ilvl w:val="0"/>
          <w:numId w:val="5"/>
        </w:numPr>
        <w:jc w:val="both"/>
      </w:pPr>
      <w:r w:rsidRPr="00FE5D04">
        <w:rPr>
          <w:b/>
          <w:bCs/>
        </w:rPr>
        <w:t>Fase 4: Evaluación y Devolución:</w:t>
      </w:r>
      <w:r w:rsidRPr="00FE5D04">
        <w:t xml:space="preserve"> Cierre del proceso y entrega de resultados.</w:t>
      </w:r>
    </w:p>
    <w:p w14:paraId="2E5CD752" w14:textId="77777777" w:rsidR="00A26A63" w:rsidRDefault="00A26A63" w:rsidP="005668E1">
      <w:pPr>
        <w:jc w:val="both"/>
        <w:rPr>
          <w:b/>
          <w:bCs/>
        </w:rPr>
      </w:pPr>
    </w:p>
    <w:p w14:paraId="7F3B8612" w14:textId="3A5A1ED0" w:rsidR="005668E1" w:rsidRPr="00972622" w:rsidRDefault="005668E1" w:rsidP="005668E1">
      <w:pPr>
        <w:jc w:val="both"/>
        <w:rPr>
          <w:b/>
          <w:bCs/>
        </w:rPr>
      </w:pPr>
      <w:r w:rsidRPr="00972622">
        <w:rPr>
          <w:b/>
          <w:bCs/>
        </w:rPr>
        <w:t xml:space="preserve">Ficha Técnica del </w:t>
      </w:r>
      <w:r>
        <w:rPr>
          <w:b/>
          <w:bCs/>
        </w:rPr>
        <w:t>Proceso</w:t>
      </w:r>
    </w:p>
    <w:p w14:paraId="299369F6" w14:textId="62357C6F" w:rsidR="005668E1" w:rsidRPr="00972622" w:rsidRDefault="005668E1" w:rsidP="005668E1">
      <w:pPr>
        <w:jc w:val="both"/>
        <w:rPr>
          <w:b/>
          <w:bCs/>
        </w:rPr>
      </w:pPr>
      <w:r w:rsidRPr="00972622">
        <w:rPr>
          <w:b/>
          <w:bCs/>
        </w:rPr>
        <w:t xml:space="preserve">Nombre: </w:t>
      </w:r>
      <w:r w:rsidRPr="00972622">
        <w:t>Proceso Pedagógico para la Territorialización de la Agenda de Mujeres, Paz y Seguridad (Resolución 1325) en Bogotá.</w:t>
      </w:r>
    </w:p>
    <w:p w14:paraId="1754BAF1" w14:textId="77777777" w:rsidR="005668E1" w:rsidRPr="00972622" w:rsidRDefault="005668E1" w:rsidP="005668E1">
      <w:pPr>
        <w:jc w:val="both"/>
        <w:rPr>
          <w:b/>
          <w:bCs/>
        </w:rPr>
      </w:pPr>
      <w:r w:rsidRPr="00972622">
        <w:rPr>
          <w:b/>
          <w:bCs/>
        </w:rPr>
        <w:t xml:space="preserve">Alineación Estratégica: </w:t>
      </w:r>
      <w:r w:rsidRPr="00972622">
        <w:t xml:space="preserve">El proyecto se enmarca en la meta del Plan de Desarrollo Distrital 2024–2027 “Bogotá Camina Segura”, específicamente en la implementación de 20 procesos pedagógicos </w:t>
      </w:r>
      <w:r w:rsidRPr="00972622">
        <w:lastRenderedPageBreak/>
        <w:t>que contribuyan a los objetivos del Sistema Integral de Verdad, Justicia, Reparación y No Repetición (SIVJRNR) y a la construcción de Bogotá como territorio de paz.</w:t>
      </w:r>
    </w:p>
    <w:p w14:paraId="28946859" w14:textId="77777777" w:rsidR="005668E1" w:rsidRPr="00972622" w:rsidRDefault="005668E1" w:rsidP="005668E1">
      <w:pPr>
        <w:jc w:val="both"/>
        <w:rPr>
          <w:b/>
          <w:bCs/>
        </w:rPr>
      </w:pPr>
      <w:r w:rsidRPr="00972622">
        <w:rPr>
          <w:b/>
          <w:bCs/>
        </w:rPr>
        <w:t>1. Justificación y Planteamiento del Problema</w:t>
      </w:r>
    </w:p>
    <w:p w14:paraId="6073EC08" w14:textId="77777777" w:rsidR="005668E1" w:rsidRPr="00972622" w:rsidRDefault="005668E1" w:rsidP="005668E1">
      <w:pPr>
        <w:jc w:val="both"/>
      </w:pPr>
      <w:r w:rsidRPr="00972622">
        <w:t>La implementación del Acuerdo Final de Paz y la Agenda de Mujeres, Paz y Seguridad (Resolución 1325) requiere una apropiación social que trascienda el nivel nacional. Se ha identificado la necesidad de fortalecer la participación de las mujeres, especialmente aquellas históricamente marginadas y víctimas del conflicto, para territorializar el Plan de Acción Nacional (PAN) 1325.</w:t>
      </w:r>
    </w:p>
    <w:p w14:paraId="5A32D69B" w14:textId="77777777" w:rsidR="005668E1" w:rsidRPr="00972622" w:rsidRDefault="005668E1" w:rsidP="005668E1">
      <w:pPr>
        <w:jc w:val="both"/>
      </w:pPr>
      <w:r w:rsidRPr="00972622">
        <w:t>El problema central radica en la desconexión entre los instrumentos de política pública nacional (PAN 1325) y las realidades cotidianas de las mujeres en los territorios. Por tanto, es necesario un proceso que no solo transmita información, sino que conecte las disposiciones del PAN con las necesidades locales en materia de seguridad, justicia, convivencia y empoderamiento económico.</w:t>
      </w:r>
    </w:p>
    <w:p w14:paraId="6B5FE122" w14:textId="77777777" w:rsidR="005668E1" w:rsidRPr="00972622" w:rsidRDefault="005668E1" w:rsidP="005668E1">
      <w:pPr>
        <w:jc w:val="both"/>
        <w:rPr>
          <w:b/>
          <w:bCs/>
        </w:rPr>
      </w:pPr>
      <w:r w:rsidRPr="00972622">
        <w:rPr>
          <w:b/>
          <w:bCs/>
        </w:rPr>
        <w:t>2. Marco de Objetivos</w:t>
      </w:r>
    </w:p>
    <w:p w14:paraId="584CB39C" w14:textId="77777777" w:rsidR="005668E1" w:rsidRPr="00972622" w:rsidRDefault="005668E1" w:rsidP="005668E1">
      <w:pPr>
        <w:jc w:val="both"/>
        <w:rPr>
          <w:b/>
          <w:bCs/>
        </w:rPr>
      </w:pPr>
      <w:r w:rsidRPr="00972622">
        <w:rPr>
          <w:b/>
          <w:bCs/>
        </w:rPr>
        <w:t xml:space="preserve">Objetivo General: </w:t>
      </w:r>
      <w:r w:rsidRPr="00972622">
        <w:t>Fortalecer las capacidades de incidencia de las mujeres y organizaciones sociales frente a la territorialización del Plan de Acción Nacional 1325 y las disposiciones de género del Acuerdo Final de Paz en Bogotá, promoviendo su apropiación social a través de un ciclo pedagógico participativo.</w:t>
      </w:r>
    </w:p>
    <w:p w14:paraId="119354FF" w14:textId="77777777" w:rsidR="005668E1" w:rsidRPr="00972622" w:rsidRDefault="005668E1" w:rsidP="005668E1">
      <w:pPr>
        <w:jc w:val="both"/>
        <w:rPr>
          <w:b/>
          <w:bCs/>
        </w:rPr>
      </w:pPr>
      <w:r w:rsidRPr="00972622">
        <w:rPr>
          <w:b/>
          <w:bCs/>
        </w:rPr>
        <w:t>Objetivos Específicos:</w:t>
      </w:r>
    </w:p>
    <w:p w14:paraId="5C306EA3" w14:textId="77777777" w:rsidR="005668E1" w:rsidRPr="00972622" w:rsidRDefault="005668E1" w:rsidP="005668E1">
      <w:pPr>
        <w:numPr>
          <w:ilvl w:val="0"/>
          <w:numId w:val="8"/>
        </w:numPr>
        <w:jc w:val="both"/>
      </w:pPr>
      <w:r w:rsidRPr="00972622">
        <w:t>Sensibilizar y Contextualizar: Dar a conocer las disposiciones del PAN 1325, conectándolas con las necesidades cotidianas de las mujeres en sus diversidades, mediante metodologías dinámicas que superen la pedagogía tradicional.</w:t>
      </w:r>
    </w:p>
    <w:p w14:paraId="49113F4D" w14:textId="77777777" w:rsidR="005668E1" w:rsidRPr="00972622" w:rsidRDefault="005668E1" w:rsidP="005668E1">
      <w:pPr>
        <w:numPr>
          <w:ilvl w:val="0"/>
          <w:numId w:val="8"/>
        </w:numPr>
        <w:jc w:val="both"/>
      </w:pPr>
      <w:r w:rsidRPr="00972622">
        <w:t>Levantar Insumos Territoriales: Facilitar espacios de diálogo y recolección de propuestas sobre cuatro ejes temáticos priorizados: seguridad, acceso a la justicia, paz/convivencia y empoderamiento económico.</w:t>
      </w:r>
    </w:p>
    <w:p w14:paraId="35B64FE1" w14:textId="77777777" w:rsidR="005668E1" w:rsidRPr="00972622" w:rsidRDefault="005668E1" w:rsidP="005668E1">
      <w:pPr>
        <w:numPr>
          <w:ilvl w:val="0"/>
          <w:numId w:val="8"/>
        </w:numPr>
        <w:jc w:val="both"/>
      </w:pPr>
      <w:r w:rsidRPr="00972622">
        <w:t>Incidir Institucionalmente: Consolidar un producto colectivo con las propuestas surgidas y generar un escenario de entrega simbólica y política a las autoridades distritales para impulsar rutas de acción local (Plan de Acción Distrital/Bogotá).</w:t>
      </w:r>
    </w:p>
    <w:p w14:paraId="2E233B96" w14:textId="77777777" w:rsidR="005668E1" w:rsidRPr="00972622" w:rsidRDefault="005668E1" w:rsidP="005668E1">
      <w:pPr>
        <w:numPr>
          <w:ilvl w:val="0"/>
          <w:numId w:val="8"/>
        </w:numPr>
        <w:jc w:val="both"/>
      </w:pPr>
      <w:r w:rsidRPr="00972622">
        <w:t>Articular Oferta Institucional: Identificar rutas y servicios del Plan Distrital de Desarrollo que puedan dar respuesta a las necesidades identificadas durante el proceso.</w:t>
      </w:r>
    </w:p>
    <w:p w14:paraId="76910632" w14:textId="77777777" w:rsidR="005668E1" w:rsidRPr="00972622" w:rsidRDefault="005668E1" w:rsidP="005668E1">
      <w:pPr>
        <w:jc w:val="both"/>
        <w:rPr>
          <w:b/>
          <w:bCs/>
        </w:rPr>
      </w:pPr>
      <w:r w:rsidRPr="00972622">
        <w:rPr>
          <w:b/>
          <w:bCs/>
        </w:rPr>
        <w:t>3. Diseño Metodológico y Fases de Ejecución</w:t>
      </w:r>
    </w:p>
    <w:p w14:paraId="34A79A29" w14:textId="77777777" w:rsidR="005668E1" w:rsidRPr="00972622" w:rsidRDefault="005668E1" w:rsidP="005668E1">
      <w:pPr>
        <w:jc w:val="both"/>
      </w:pPr>
      <w:r w:rsidRPr="00972622">
        <w:t xml:space="preserve">El </w:t>
      </w:r>
      <w:r>
        <w:t>proceso</w:t>
      </w:r>
      <w:r w:rsidRPr="00972622">
        <w:t xml:space="preserve"> adopta una metodología basada en la socioafectividad, priorizando el diálogo, la validación de saberes previos y la construcción colectiva sobre la transmisión unidireccional de información.</w:t>
      </w:r>
    </w:p>
    <w:p w14:paraId="1CD1E340" w14:textId="77777777" w:rsidR="005668E1" w:rsidRPr="00972622" w:rsidRDefault="005668E1" w:rsidP="005668E1">
      <w:pPr>
        <w:jc w:val="both"/>
      </w:pPr>
      <w:r w:rsidRPr="00972622">
        <w:t>El ciclo de implementación se estructura en tres escenarios (hitos) secuenciales:</w:t>
      </w:r>
    </w:p>
    <w:p w14:paraId="3B07C53F" w14:textId="77777777" w:rsidR="005668E1" w:rsidRPr="00972622" w:rsidRDefault="005668E1" w:rsidP="005668E1">
      <w:pPr>
        <w:numPr>
          <w:ilvl w:val="0"/>
          <w:numId w:val="9"/>
        </w:numPr>
        <w:jc w:val="both"/>
      </w:pPr>
      <w:r w:rsidRPr="00972622">
        <w:t>Escenario 1: Sensibilización y Encuadre (Jornada de Apertura)</w:t>
      </w:r>
    </w:p>
    <w:p w14:paraId="3426E82A" w14:textId="77777777" w:rsidR="005668E1" w:rsidRPr="00972622" w:rsidRDefault="005668E1" w:rsidP="005668E1">
      <w:pPr>
        <w:numPr>
          <w:ilvl w:val="1"/>
          <w:numId w:val="9"/>
        </w:numPr>
        <w:jc w:val="both"/>
      </w:pPr>
      <w:r w:rsidRPr="00972622">
        <w:rPr>
          <w:i/>
          <w:iCs/>
        </w:rPr>
        <w:lastRenderedPageBreak/>
        <w:t>Alcance:</w:t>
      </w:r>
      <w:r w:rsidRPr="00972622">
        <w:t xml:space="preserve"> Introducción al PAN 1325 y motivación para la participación.</w:t>
      </w:r>
    </w:p>
    <w:p w14:paraId="53A56AC6" w14:textId="77777777" w:rsidR="005668E1" w:rsidRPr="00972622" w:rsidRDefault="005668E1" w:rsidP="005668E1">
      <w:pPr>
        <w:numPr>
          <w:ilvl w:val="1"/>
          <w:numId w:val="9"/>
        </w:numPr>
        <w:jc w:val="both"/>
      </w:pPr>
      <w:r w:rsidRPr="00972622">
        <w:rPr>
          <w:i/>
          <w:iCs/>
        </w:rPr>
        <w:t>Enfoque:</w:t>
      </w:r>
      <w:r w:rsidRPr="00972622">
        <w:t xml:space="preserve"> Superación del discurso institucional denso para conectar con la realidad territorial.</w:t>
      </w:r>
    </w:p>
    <w:p w14:paraId="0BFE0DC4" w14:textId="77777777" w:rsidR="005668E1" w:rsidRPr="00972622" w:rsidRDefault="005668E1" w:rsidP="005668E1">
      <w:pPr>
        <w:numPr>
          <w:ilvl w:val="0"/>
          <w:numId w:val="9"/>
        </w:numPr>
        <w:jc w:val="both"/>
      </w:pPr>
      <w:r w:rsidRPr="00972622">
        <w:t>Escenario 2: Profundización y Construcción Colectiva (Taller Central)</w:t>
      </w:r>
    </w:p>
    <w:p w14:paraId="2C62D7E5" w14:textId="77777777" w:rsidR="005668E1" w:rsidRPr="00972622" w:rsidRDefault="005668E1" w:rsidP="005668E1">
      <w:pPr>
        <w:numPr>
          <w:ilvl w:val="1"/>
          <w:numId w:val="9"/>
        </w:numPr>
        <w:jc w:val="both"/>
      </w:pPr>
      <w:r w:rsidRPr="00972622">
        <w:rPr>
          <w:i/>
          <w:iCs/>
        </w:rPr>
        <w:t>Alcance:</w:t>
      </w:r>
      <w:r w:rsidRPr="00972622">
        <w:t xml:space="preserve"> Discusión participativa organizada en cuatro mesas de trabajo (Seguridad, Justicia, Paz/Convivencia, Empoderamiento).</w:t>
      </w:r>
    </w:p>
    <w:p w14:paraId="67012ECD" w14:textId="77777777" w:rsidR="005668E1" w:rsidRPr="00972622" w:rsidRDefault="005668E1" w:rsidP="005668E1">
      <w:pPr>
        <w:numPr>
          <w:ilvl w:val="1"/>
          <w:numId w:val="9"/>
        </w:numPr>
        <w:jc w:val="both"/>
      </w:pPr>
      <w:r w:rsidRPr="00972622">
        <w:rPr>
          <w:i/>
          <w:iCs/>
        </w:rPr>
        <w:t>Estrategia:</w:t>
      </w:r>
      <w:r w:rsidRPr="00972622">
        <w:t xml:space="preserve"> Utilizar el PAN 1325 como "excusa" o marco referencial para abordar y actualizar las problemáticas de seguridad y convivencia que viven las mujeres en Bogotá.</w:t>
      </w:r>
    </w:p>
    <w:p w14:paraId="336D5AAC" w14:textId="77777777" w:rsidR="005668E1" w:rsidRPr="00972622" w:rsidRDefault="005668E1" w:rsidP="005668E1">
      <w:pPr>
        <w:numPr>
          <w:ilvl w:val="1"/>
          <w:numId w:val="9"/>
        </w:numPr>
        <w:jc w:val="both"/>
      </w:pPr>
      <w:r w:rsidRPr="00972622">
        <w:rPr>
          <w:i/>
          <w:iCs/>
        </w:rPr>
        <w:t>Dinámicas:</w:t>
      </w:r>
      <w:r w:rsidRPr="00972622">
        <w:t xml:space="preserve"> Uso de herramientas como "Patio de Vecinas" para activación emocional y contextualización a cargo de las propias participantes.</w:t>
      </w:r>
    </w:p>
    <w:p w14:paraId="053C370E" w14:textId="77777777" w:rsidR="005668E1" w:rsidRPr="00972622" w:rsidRDefault="005668E1" w:rsidP="005668E1">
      <w:pPr>
        <w:numPr>
          <w:ilvl w:val="0"/>
          <w:numId w:val="9"/>
        </w:numPr>
        <w:jc w:val="both"/>
      </w:pPr>
      <w:r w:rsidRPr="00972622">
        <w:t>Escenario 3: Cierre y Entrega de Resultados (Incidencia)</w:t>
      </w:r>
    </w:p>
    <w:p w14:paraId="7218BAE5" w14:textId="77777777" w:rsidR="005668E1" w:rsidRPr="00972622" w:rsidRDefault="005668E1" w:rsidP="005668E1">
      <w:pPr>
        <w:numPr>
          <w:ilvl w:val="1"/>
          <w:numId w:val="9"/>
        </w:numPr>
        <w:jc w:val="both"/>
      </w:pPr>
      <w:r w:rsidRPr="00972622">
        <w:rPr>
          <w:i/>
          <w:iCs/>
        </w:rPr>
        <w:t>Alcance:</w:t>
      </w:r>
      <w:r w:rsidRPr="00972622">
        <w:t xml:space="preserve"> Socialización del documento de propuestas y diálogo con actores estratégicos.</w:t>
      </w:r>
    </w:p>
    <w:p w14:paraId="39C6E6D7" w14:textId="77777777" w:rsidR="005668E1" w:rsidRPr="00972622" w:rsidRDefault="005668E1" w:rsidP="005668E1">
      <w:pPr>
        <w:numPr>
          <w:ilvl w:val="1"/>
          <w:numId w:val="9"/>
        </w:numPr>
        <w:jc w:val="both"/>
      </w:pPr>
      <w:r w:rsidRPr="00972622">
        <w:rPr>
          <w:i/>
          <w:iCs/>
        </w:rPr>
        <w:t>Meta:</w:t>
      </w:r>
      <w:r w:rsidRPr="00972622">
        <w:t xml:space="preserve"> Visibilizar el liderazgo de las mujeres y entregar insumos para la construcción de una agenda distrital de paz y seguridad.</w:t>
      </w:r>
    </w:p>
    <w:p w14:paraId="7AE38F03" w14:textId="77777777" w:rsidR="005668E1" w:rsidRPr="00972622" w:rsidRDefault="005668E1" w:rsidP="005668E1">
      <w:pPr>
        <w:jc w:val="both"/>
        <w:rPr>
          <w:b/>
          <w:bCs/>
        </w:rPr>
      </w:pPr>
      <w:r w:rsidRPr="00972622">
        <w:rPr>
          <w:b/>
          <w:bCs/>
        </w:rPr>
        <w:t>4. Población Beneficiaria y Actores</w:t>
      </w:r>
    </w:p>
    <w:p w14:paraId="06F267CB" w14:textId="77777777" w:rsidR="005668E1" w:rsidRPr="00972622" w:rsidRDefault="005668E1" w:rsidP="005668E1">
      <w:pPr>
        <w:jc w:val="both"/>
        <w:rPr>
          <w:b/>
          <w:bCs/>
        </w:rPr>
      </w:pPr>
      <w:r w:rsidRPr="00972622">
        <w:rPr>
          <w:b/>
          <w:bCs/>
        </w:rPr>
        <w:t>Beneficiarios Directos:</w:t>
      </w:r>
    </w:p>
    <w:p w14:paraId="1C849A69" w14:textId="77777777" w:rsidR="005668E1" w:rsidRPr="00972622" w:rsidRDefault="005668E1" w:rsidP="005668E1">
      <w:pPr>
        <w:numPr>
          <w:ilvl w:val="0"/>
          <w:numId w:val="10"/>
        </w:numPr>
        <w:jc w:val="both"/>
      </w:pPr>
      <w:r w:rsidRPr="00972622">
        <w:t>Organizaciones de base y colectivos de mujeres (énfasis en localidades PDET: Ciudad Bolívar, Bosa, Sumapaz, Usme).</w:t>
      </w:r>
    </w:p>
    <w:p w14:paraId="26246272" w14:textId="77777777" w:rsidR="005668E1" w:rsidRPr="00972622" w:rsidRDefault="005668E1" w:rsidP="005668E1">
      <w:pPr>
        <w:numPr>
          <w:ilvl w:val="0"/>
          <w:numId w:val="10"/>
        </w:numPr>
        <w:jc w:val="both"/>
      </w:pPr>
      <w:r w:rsidRPr="00972622">
        <w:t>Liderazgos comunitarios y población LGBTIQ+.</w:t>
      </w:r>
    </w:p>
    <w:p w14:paraId="5CE18102" w14:textId="77777777" w:rsidR="005668E1" w:rsidRPr="00972622" w:rsidRDefault="005668E1" w:rsidP="005668E1">
      <w:pPr>
        <w:numPr>
          <w:ilvl w:val="0"/>
          <w:numId w:val="10"/>
        </w:numPr>
        <w:jc w:val="both"/>
      </w:pPr>
      <w:r w:rsidRPr="00972622">
        <w:t>Organizaciones de segundo nivel (Consejo Consultivo de Mujeres, Red Nacional de Mujeres, Mesa de Víctimas).</w:t>
      </w:r>
    </w:p>
    <w:p w14:paraId="521F2283" w14:textId="77777777" w:rsidR="005668E1" w:rsidRPr="00972622" w:rsidRDefault="005668E1" w:rsidP="005668E1">
      <w:pPr>
        <w:jc w:val="both"/>
        <w:rPr>
          <w:b/>
          <w:bCs/>
        </w:rPr>
      </w:pPr>
      <w:r w:rsidRPr="00972622">
        <w:rPr>
          <w:b/>
          <w:bCs/>
        </w:rPr>
        <w:t>Actores Institucionales y Aliados:</w:t>
      </w:r>
    </w:p>
    <w:p w14:paraId="0F7BCDF0" w14:textId="77777777" w:rsidR="005668E1" w:rsidRPr="00972622" w:rsidRDefault="005668E1" w:rsidP="005668E1">
      <w:pPr>
        <w:numPr>
          <w:ilvl w:val="0"/>
          <w:numId w:val="11"/>
        </w:numPr>
        <w:jc w:val="both"/>
      </w:pPr>
      <w:r w:rsidRPr="00972622">
        <w:t>Ejecutor: Dirección de Paz y Reconciliación (OCDPVR).</w:t>
      </w:r>
    </w:p>
    <w:p w14:paraId="1B983B91" w14:textId="77777777" w:rsidR="005668E1" w:rsidRPr="00972622" w:rsidRDefault="005668E1" w:rsidP="005668E1">
      <w:pPr>
        <w:numPr>
          <w:ilvl w:val="0"/>
          <w:numId w:val="11"/>
        </w:numPr>
        <w:jc w:val="both"/>
      </w:pPr>
      <w:r w:rsidRPr="00972622">
        <w:t>Cooperación Técnica: GIZ (Programa Mujeres, Paz y Seguridad), OIM, Misión de Verificación de la ONU.</w:t>
      </w:r>
    </w:p>
    <w:p w14:paraId="3A31F92D" w14:textId="77777777" w:rsidR="005668E1" w:rsidRPr="00972622" w:rsidRDefault="005668E1" w:rsidP="005668E1">
      <w:pPr>
        <w:numPr>
          <w:ilvl w:val="0"/>
          <w:numId w:val="11"/>
        </w:numPr>
        <w:jc w:val="both"/>
      </w:pPr>
      <w:r w:rsidRPr="00972622">
        <w:t>Articulación Nacional/Distrital: Ministerio del Interior, Ministerio de la Igualdad, Secretaría Distrital de la Mujer.</w:t>
      </w:r>
    </w:p>
    <w:p w14:paraId="3538AE9B" w14:textId="77777777" w:rsidR="005668E1" w:rsidRPr="00972622" w:rsidRDefault="005668E1" w:rsidP="005668E1">
      <w:pPr>
        <w:jc w:val="both"/>
        <w:rPr>
          <w:b/>
          <w:bCs/>
        </w:rPr>
      </w:pPr>
      <w:r w:rsidRPr="00972622">
        <w:rPr>
          <w:b/>
          <w:bCs/>
        </w:rPr>
        <w:t>5. Productos y Resultados Esperados</w:t>
      </w:r>
    </w:p>
    <w:p w14:paraId="5A8F3132" w14:textId="77777777" w:rsidR="005668E1" w:rsidRPr="00972622" w:rsidRDefault="005668E1" w:rsidP="005668E1">
      <w:pPr>
        <w:numPr>
          <w:ilvl w:val="0"/>
          <w:numId w:val="12"/>
        </w:numPr>
        <w:jc w:val="both"/>
      </w:pPr>
      <w:r w:rsidRPr="00972622">
        <w:lastRenderedPageBreak/>
        <w:t>Documento de Propuestas: Un insumo sistematizado que recoge las demandas y apuestas de los colectivos de mujeres para la territorialización del PAN en Bogotá.</w:t>
      </w:r>
    </w:p>
    <w:p w14:paraId="425F308B" w14:textId="77777777" w:rsidR="005668E1" w:rsidRPr="00972622" w:rsidRDefault="005668E1" w:rsidP="005668E1">
      <w:pPr>
        <w:numPr>
          <w:ilvl w:val="0"/>
          <w:numId w:val="12"/>
        </w:numPr>
        <w:jc w:val="both"/>
      </w:pPr>
      <w:r w:rsidRPr="00972622">
        <w:t>Fortalecimiento de Capacidades: Mujeres y organizaciones con mayor conocimiento sobre la Resolución 1325 y herramientas para la incidencia política.</w:t>
      </w:r>
    </w:p>
    <w:p w14:paraId="58D6151E" w14:textId="77777777" w:rsidR="005668E1" w:rsidRDefault="005668E1" w:rsidP="005668E1">
      <w:pPr>
        <w:numPr>
          <w:ilvl w:val="0"/>
          <w:numId w:val="12"/>
        </w:numPr>
        <w:jc w:val="both"/>
      </w:pPr>
      <w:r w:rsidRPr="00972622">
        <w:t>Agenda de Incidencia: Establecimiento de una ruta de diálogo entre las organizaciones de mujeres y la institucionalidad distrital para la implementación de acciones concretas.</w:t>
      </w:r>
    </w:p>
    <w:p w14:paraId="625EB1A2" w14:textId="77777777" w:rsidR="00DF13DB" w:rsidRDefault="00DF13DB" w:rsidP="00D65A86">
      <w:pPr>
        <w:jc w:val="both"/>
      </w:pPr>
    </w:p>
    <w:p w14:paraId="51B4BD49" w14:textId="47E47BFB" w:rsidR="00D65A86" w:rsidRDefault="00DF13DB" w:rsidP="00D65A86">
      <w:pPr>
        <w:jc w:val="both"/>
        <w:rPr>
          <w:b/>
          <w:bCs/>
          <w:u w:val="single"/>
        </w:rPr>
      </w:pPr>
      <w:r w:rsidRPr="00DF13DB">
        <w:rPr>
          <w:b/>
          <w:bCs/>
          <w:u w:val="single"/>
        </w:rPr>
        <w:t>III. RESULTADOS DEL PROCESO DE IMPLEMENTACIÓN DE LA PROPUESTA PEDAGÓGICA</w:t>
      </w:r>
    </w:p>
    <w:p w14:paraId="7E365D20" w14:textId="77777777" w:rsidR="00874AFE" w:rsidRPr="00874AFE" w:rsidRDefault="00874AFE" w:rsidP="00874AFE">
      <w:pPr>
        <w:jc w:val="both"/>
        <w:rPr>
          <w:b/>
          <w:bCs/>
        </w:rPr>
      </w:pPr>
      <w:r w:rsidRPr="00874AFE">
        <w:rPr>
          <w:b/>
          <w:bCs/>
        </w:rPr>
        <w:t>1. Evolución de la Participación y Cobertura Territorial</w:t>
      </w:r>
    </w:p>
    <w:p w14:paraId="069F86BF" w14:textId="77777777" w:rsidR="00874AFE" w:rsidRPr="00874AFE" w:rsidRDefault="00874AFE" w:rsidP="00874AFE">
      <w:pPr>
        <w:jc w:val="both"/>
      </w:pPr>
      <w:r w:rsidRPr="00874AFE">
        <w:t>El desarrollo del ciclo pedagógico evidenció una curva de crecimiento sostenida y una ampliación significativa del alcance territorial. Tras un inicio con dificultades de convocatoria en la primera sesión (4 de octubre), la reorientación estratégica permitió consolidar un núcleo fuerte de participación ciudadana:</w:t>
      </w:r>
    </w:p>
    <w:p w14:paraId="3100F314" w14:textId="77777777" w:rsidR="00874AFE" w:rsidRPr="00874AFE" w:rsidRDefault="00874AFE" w:rsidP="00874AFE">
      <w:pPr>
        <w:numPr>
          <w:ilvl w:val="0"/>
          <w:numId w:val="26"/>
        </w:numPr>
        <w:jc w:val="both"/>
      </w:pPr>
      <w:r w:rsidRPr="00874AFE">
        <w:rPr>
          <w:b/>
          <w:bCs/>
        </w:rPr>
        <w:t>Crecimiento Cuantitativo:</w:t>
      </w:r>
      <w:r w:rsidRPr="00874AFE">
        <w:t xml:space="preserve"> Se logró revertir la baja asistencia inicial, alcanzando un pico de </w:t>
      </w:r>
      <w:r w:rsidRPr="00874AFE">
        <w:rPr>
          <w:b/>
          <w:bCs/>
        </w:rPr>
        <w:t>70 participantes</w:t>
      </w:r>
      <w:r w:rsidRPr="00874AFE">
        <w:t xml:space="preserve"> en la segunda sesión (1 de noviembre) y manteniendo una base sólida de </w:t>
      </w:r>
      <w:r w:rsidRPr="00874AFE">
        <w:rPr>
          <w:b/>
          <w:bCs/>
        </w:rPr>
        <w:t>60 lideresas y representantes</w:t>
      </w:r>
      <w:r w:rsidRPr="00874AFE">
        <w:t xml:space="preserve"> en la sesión de cierre (29 de noviembre).</w:t>
      </w:r>
    </w:p>
    <w:p w14:paraId="0C7A07C2" w14:textId="77777777" w:rsidR="00874AFE" w:rsidRPr="00874AFE" w:rsidRDefault="00874AFE" w:rsidP="00874AFE">
      <w:pPr>
        <w:numPr>
          <w:ilvl w:val="0"/>
          <w:numId w:val="26"/>
        </w:numPr>
        <w:jc w:val="both"/>
      </w:pPr>
      <w:r w:rsidRPr="00874AFE">
        <w:rPr>
          <w:b/>
          <w:bCs/>
        </w:rPr>
        <w:t>Impacto Territorial:</w:t>
      </w:r>
      <w:r w:rsidRPr="00874AFE">
        <w:t xml:space="preserve"> Aunque el proceso mantuvo su anclaje en </w:t>
      </w:r>
      <w:r w:rsidRPr="00874AFE">
        <w:rPr>
          <w:b/>
          <w:bCs/>
        </w:rPr>
        <w:t>Ciudad Bolívar</w:t>
      </w:r>
      <w:r w:rsidRPr="00874AFE">
        <w:t xml:space="preserve"> (Arborizadora Baja y Casa de la Cultura), la cobertura trascendió lo local. Se logró la </w:t>
      </w:r>
      <w:proofErr w:type="gramStart"/>
      <w:r w:rsidRPr="00874AFE">
        <w:t>participación activa</w:t>
      </w:r>
      <w:proofErr w:type="gramEnd"/>
      <w:r w:rsidRPr="00874AFE">
        <w:t xml:space="preserve"> de mujeres provenientes de localidades como </w:t>
      </w:r>
      <w:r w:rsidRPr="00874AFE">
        <w:rPr>
          <w:b/>
          <w:bCs/>
        </w:rPr>
        <w:t>Kennedy, Bosa, Usme, Puente Aranda, La Candelaria, Antonio Nariño, Teusaquillo y Fontibón</w:t>
      </w:r>
      <w:r w:rsidRPr="00874AFE">
        <w:t>.</w:t>
      </w:r>
    </w:p>
    <w:p w14:paraId="40884783" w14:textId="6F0C41AE" w:rsidR="00874AFE" w:rsidRPr="00874AFE" w:rsidRDefault="00874AFE" w:rsidP="00874AFE">
      <w:pPr>
        <w:numPr>
          <w:ilvl w:val="0"/>
          <w:numId w:val="26"/>
        </w:numPr>
        <w:jc w:val="both"/>
      </w:pPr>
      <w:r w:rsidRPr="00874AFE">
        <w:rPr>
          <w:b/>
          <w:bCs/>
        </w:rPr>
        <w:t>Perfil de los Actores:</w:t>
      </w:r>
      <w:r w:rsidRPr="00874AFE">
        <w:t xml:space="preserve"> Se consolidó un espacio diverso con organizaciones de base, Juntas de Acción Comunal y colectivos de mujeres, contando con el acompañamiento técnico permanente de la Misión de Verificación de la ONU, </w:t>
      </w:r>
      <w:r w:rsidR="0073135A">
        <w:t xml:space="preserve">El Ministerio de la Igualdad, </w:t>
      </w:r>
      <w:r w:rsidRPr="00874AFE">
        <w:t>OIM y la Secretaría Distrital de la Mujer.</w:t>
      </w:r>
    </w:p>
    <w:p w14:paraId="472C429B" w14:textId="77777777" w:rsidR="00874AFE" w:rsidRPr="00874AFE" w:rsidRDefault="00874AFE" w:rsidP="00874AFE">
      <w:pPr>
        <w:jc w:val="both"/>
        <w:rPr>
          <w:b/>
          <w:bCs/>
        </w:rPr>
      </w:pPr>
      <w:r w:rsidRPr="00874AFE">
        <w:rPr>
          <w:b/>
          <w:bCs/>
        </w:rPr>
        <w:t>2. Hallazgos y Propuestas Cualificadas por Eje Temático</w:t>
      </w:r>
    </w:p>
    <w:p w14:paraId="0804223B" w14:textId="77777777" w:rsidR="00874AFE" w:rsidRPr="00874AFE" w:rsidRDefault="00874AFE" w:rsidP="00874AFE">
      <w:pPr>
        <w:jc w:val="both"/>
      </w:pPr>
      <w:r w:rsidRPr="00874AFE">
        <w:t xml:space="preserve">A través de la metodología </w:t>
      </w:r>
      <w:r w:rsidRPr="00874AFE">
        <w:rPr>
          <w:i/>
          <w:iCs/>
        </w:rPr>
        <w:t>"Mapeando la Respuesta"</w:t>
      </w:r>
      <w:r w:rsidRPr="00874AFE">
        <w:t>, se cruzaron las necesidades identificadas en el diagnóstico (sesión del 1 nov) con la oferta institucional disponible (sesión del 29 nov), generando "Pliegos de Propuestas Cualificadas" en los cuatro ejes del Plan de Acción Nacional 1325:</w:t>
      </w:r>
    </w:p>
    <w:p w14:paraId="21A1F6D2" w14:textId="77777777" w:rsidR="00874AFE" w:rsidRPr="00874AFE" w:rsidRDefault="00874AFE" w:rsidP="00874AFE">
      <w:pPr>
        <w:jc w:val="both"/>
      </w:pPr>
      <w:r w:rsidRPr="00874AFE">
        <w:rPr>
          <w:b/>
          <w:bCs/>
        </w:rPr>
        <w:t>A. Eje de Justicia</w:t>
      </w:r>
    </w:p>
    <w:p w14:paraId="5D869168" w14:textId="77777777" w:rsidR="00874AFE" w:rsidRPr="00874AFE" w:rsidRDefault="00874AFE" w:rsidP="00874AFE">
      <w:pPr>
        <w:numPr>
          <w:ilvl w:val="0"/>
          <w:numId w:val="27"/>
        </w:numPr>
        <w:jc w:val="both"/>
      </w:pPr>
      <w:r w:rsidRPr="00874AFE">
        <w:rPr>
          <w:b/>
          <w:bCs/>
        </w:rPr>
        <w:t>Diagnóstico:</w:t>
      </w:r>
      <w:r w:rsidRPr="00874AFE">
        <w:t xml:space="preserve"> Se identificaron barreras sistémicas de acceso, desconocimiento de rutas y una percepción de impunidad que desincentiva la denuncia.</w:t>
      </w:r>
    </w:p>
    <w:p w14:paraId="0E8528B0" w14:textId="77777777" w:rsidR="00874AFE" w:rsidRPr="00874AFE" w:rsidRDefault="00874AFE" w:rsidP="00874AFE">
      <w:pPr>
        <w:numPr>
          <w:ilvl w:val="0"/>
          <w:numId w:val="27"/>
        </w:numPr>
        <w:jc w:val="both"/>
      </w:pPr>
      <w:r w:rsidRPr="00874AFE">
        <w:rPr>
          <w:b/>
          <w:bCs/>
        </w:rPr>
        <w:t>Propuesta Central:</w:t>
      </w:r>
      <w:r w:rsidRPr="00874AFE">
        <w:t xml:space="preserve"> Creación de la </w:t>
      </w:r>
      <w:r w:rsidRPr="00874AFE">
        <w:rPr>
          <w:b/>
          <w:bCs/>
        </w:rPr>
        <w:t>"Plataforma Mujer Denuncia"</w:t>
      </w:r>
      <w:r w:rsidRPr="00874AFE">
        <w:t>, un mecanismo híbrido (físico y digital) para recibir denuncias y brindar capacitación territorial.</w:t>
      </w:r>
    </w:p>
    <w:p w14:paraId="25769C9D" w14:textId="77777777" w:rsidR="00874AFE" w:rsidRPr="00874AFE" w:rsidRDefault="00874AFE" w:rsidP="00874AFE">
      <w:pPr>
        <w:numPr>
          <w:ilvl w:val="0"/>
          <w:numId w:val="27"/>
        </w:numPr>
        <w:jc w:val="both"/>
      </w:pPr>
      <w:r w:rsidRPr="00874AFE">
        <w:rPr>
          <w:b/>
          <w:bCs/>
        </w:rPr>
        <w:lastRenderedPageBreak/>
        <w:t>Petición Institucional:</w:t>
      </w:r>
      <w:r w:rsidRPr="00874AFE">
        <w:t xml:space="preserve"> Fortalecimiento a organizaciones de mujeres con enfoque diferencial y articulación con entidades del orden nacional (MinIgualdad, MinInterior) para garantizar presupuestos e indicadores claros de acceso a la justicia.</w:t>
      </w:r>
    </w:p>
    <w:p w14:paraId="5263011C" w14:textId="77777777" w:rsidR="00874AFE" w:rsidRPr="00874AFE" w:rsidRDefault="00874AFE" w:rsidP="00874AFE">
      <w:pPr>
        <w:jc w:val="both"/>
      </w:pPr>
      <w:r w:rsidRPr="00874AFE">
        <w:rPr>
          <w:b/>
          <w:bCs/>
        </w:rPr>
        <w:t>B. Eje de Seguridad y Garantías</w:t>
      </w:r>
    </w:p>
    <w:p w14:paraId="3B2E735A" w14:textId="77777777" w:rsidR="00874AFE" w:rsidRPr="00874AFE" w:rsidRDefault="00874AFE" w:rsidP="00874AFE">
      <w:pPr>
        <w:numPr>
          <w:ilvl w:val="0"/>
          <w:numId w:val="28"/>
        </w:numPr>
        <w:jc w:val="both"/>
      </w:pPr>
      <w:r w:rsidRPr="00874AFE">
        <w:rPr>
          <w:b/>
          <w:bCs/>
        </w:rPr>
        <w:t>Diagnóstico:</w:t>
      </w:r>
      <w:r w:rsidRPr="00874AFE">
        <w:t xml:space="preserve"> Las medidas actuales de protección (UNP) no se adaptan a la realidad de las lideresas territoriales, quienes enfrentan riesgos como desplazamientos forzados, hostigamientos y violencia digital.</w:t>
      </w:r>
    </w:p>
    <w:p w14:paraId="000C17EB" w14:textId="77777777" w:rsidR="00874AFE" w:rsidRPr="00874AFE" w:rsidRDefault="00874AFE" w:rsidP="00874AFE">
      <w:pPr>
        <w:numPr>
          <w:ilvl w:val="0"/>
          <w:numId w:val="28"/>
        </w:numPr>
        <w:jc w:val="both"/>
      </w:pPr>
      <w:r w:rsidRPr="00874AFE">
        <w:rPr>
          <w:b/>
          <w:bCs/>
        </w:rPr>
        <w:t>Peticiones Clave:</w:t>
      </w:r>
    </w:p>
    <w:p w14:paraId="6AFE4C23" w14:textId="77777777" w:rsidR="00874AFE" w:rsidRPr="00874AFE" w:rsidRDefault="00874AFE" w:rsidP="00874AFE">
      <w:pPr>
        <w:numPr>
          <w:ilvl w:val="1"/>
          <w:numId w:val="28"/>
        </w:numPr>
        <w:jc w:val="both"/>
      </w:pPr>
      <w:r w:rsidRPr="00874AFE">
        <w:t>Actualización de las herramientas de evaluación de riesgo de la UNP para incluir variables de género y territorio.</w:t>
      </w:r>
    </w:p>
    <w:p w14:paraId="38BBDCA5" w14:textId="77777777" w:rsidR="00874AFE" w:rsidRPr="00874AFE" w:rsidRDefault="00874AFE" w:rsidP="00874AFE">
      <w:pPr>
        <w:numPr>
          <w:ilvl w:val="1"/>
          <w:numId w:val="28"/>
        </w:numPr>
        <w:jc w:val="both"/>
      </w:pPr>
      <w:r w:rsidRPr="00874AFE">
        <w:t xml:space="preserve">Garantía de acceso a </w:t>
      </w:r>
      <w:r w:rsidRPr="00874AFE">
        <w:rPr>
          <w:b/>
          <w:bCs/>
        </w:rPr>
        <w:t>redes de comunicación e internet</w:t>
      </w:r>
      <w:r w:rsidRPr="00874AFE">
        <w:t xml:space="preserve"> para defensoras de DDHH como medida de protección rápida.</w:t>
      </w:r>
    </w:p>
    <w:p w14:paraId="1A0C65DC" w14:textId="77777777" w:rsidR="00874AFE" w:rsidRPr="00874AFE" w:rsidRDefault="00874AFE" w:rsidP="00874AFE">
      <w:pPr>
        <w:numPr>
          <w:ilvl w:val="1"/>
          <w:numId w:val="28"/>
        </w:numPr>
        <w:jc w:val="both"/>
      </w:pPr>
      <w:r w:rsidRPr="00874AFE">
        <w:t xml:space="preserve">Mejora en los tiempos de respuesta de la </w:t>
      </w:r>
      <w:r w:rsidRPr="00874AFE">
        <w:rPr>
          <w:b/>
          <w:bCs/>
        </w:rPr>
        <w:t>Línea Púrpura</w:t>
      </w:r>
      <w:r w:rsidRPr="00874AFE">
        <w:t xml:space="preserve"> Distrital.</w:t>
      </w:r>
    </w:p>
    <w:p w14:paraId="68AC5A13" w14:textId="77777777" w:rsidR="00874AFE" w:rsidRPr="00874AFE" w:rsidRDefault="00874AFE" w:rsidP="00874AFE">
      <w:pPr>
        <w:jc w:val="both"/>
      </w:pPr>
      <w:r w:rsidRPr="00874AFE">
        <w:rPr>
          <w:b/>
          <w:bCs/>
        </w:rPr>
        <w:t>C. Eje de Empoderamiento Económico</w:t>
      </w:r>
    </w:p>
    <w:p w14:paraId="37086ABD" w14:textId="77777777" w:rsidR="00874AFE" w:rsidRPr="00874AFE" w:rsidRDefault="00874AFE" w:rsidP="00874AFE">
      <w:pPr>
        <w:numPr>
          <w:ilvl w:val="0"/>
          <w:numId w:val="29"/>
        </w:numPr>
        <w:jc w:val="both"/>
      </w:pPr>
      <w:r w:rsidRPr="00874AFE">
        <w:rPr>
          <w:b/>
          <w:bCs/>
        </w:rPr>
        <w:t>Diagnóstico:</w:t>
      </w:r>
      <w:r w:rsidRPr="00874AFE">
        <w:t xml:space="preserve"> Existen brechas laborales críticas para mujeres mayores de 28, 40 y 50 años, así como falta de reconocimiento a las cuidadoras y barreras para el acceso a contratación pública.</w:t>
      </w:r>
    </w:p>
    <w:p w14:paraId="58F39459" w14:textId="77777777" w:rsidR="00874AFE" w:rsidRPr="00874AFE" w:rsidRDefault="00874AFE" w:rsidP="00874AFE">
      <w:pPr>
        <w:numPr>
          <w:ilvl w:val="0"/>
          <w:numId w:val="29"/>
        </w:numPr>
        <w:jc w:val="both"/>
      </w:pPr>
      <w:r w:rsidRPr="00874AFE">
        <w:rPr>
          <w:b/>
          <w:bCs/>
        </w:rPr>
        <w:t>Peticiones Clave:</w:t>
      </w:r>
    </w:p>
    <w:p w14:paraId="138F034F" w14:textId="77777777" w:rsidR="00874AFE" w:rsidRPr="00874AFE" w:rsidRDefault="00874AFE" w:rsidP="00874AFE">
      <w:pPr>
        <w:numPr>
          <w:ilvl w:val="1"/>
          <w:numId w:val="29"/>
        </w:numPr>
        <w:jc w:val="both"/>
      </w:pPr>
      <w:r w:rsidRPr="00874AFE">
        <w:rPr>
          <w:b/>
          <w:bCs/>
        </w:rPr>
        <w:t>Homologación de Saberes:</w:t>
      </w:r>
      <w:r w:rsidRPr="00874AFE">
        <w:t xml:space="preserve"> Certificación académica (título de "formadoras") por parte del SENA o universidades para reconocer la experiencia empírica.</w:t>
      </w:r>
    </w:p>
    <w:p w14:paraId="707EB388" w14:textId="77777777" w:rsidR="00874AFE" w:rsidRPr="00874AFE" w:rsidRDefault="00874AFE" w:rsidP="00874AFE">
      <w:pPr>
        <w:numPr>
          <w:ilvl w:val="1"/>
          <w:numId w:val="29"/>
        </w:numPr>
        <w:jc w:val="both"/>
      </w:pPr>
      <w:r w:rsidRPr="00874AFE">
        <w:rPr>
          <w:b/>
          <w:bCs/>
        </w:rPr>
        <w:t>Capital Semilla:</w:t>
      </w:r>
      <w:r w:rsidRPr="00874AFE">
        <w:t xml:space="preserve"> Creación de apoyos económicos condonables para fortalecimiento empresarial.</w:t>
      </w:r>
    </w:p>
    <w:p w14:paraId="47BA4D56" w14:textId="77777777" w:rsidR="00874AFE" w:rsidRPr="00874AFE" w:rsidRDefault="00874AFE" w:rsidP="00874AFE">
      <w:pPr>
        <w:numPr>
          <w:ilvl w:val="1"/>
          <w:numId w:val="29"/>
        </w:numPr>
        <w:jc w:val="both"/>
      </w:pPr>
      <w:r w:rsidRPr="00874AFE">
        <w:t>Ajustes a la normativa de contratación (Ley 30) para facilitar el acceso de organizaciones sociales a la ejecución pública.</w:t>
      </w:r>
    </w:p>
    <w:p w14:paraId="5135A97E" w14:textId="77777777" w:rsidR="00874AFE" w:rsidRPr="00874AFE" w:rsidRDefault="00874AFE" w:rsidP="00874AFE">
      <w:pPr>
        <w:jc w:val="both"/>
      </w:pPr>
      <w:r w:rsidRPr="00874AFE">
        <w:rPr>
          <w:b/>
          <w:bCs/>
        </w:rPr>
        <w:t>D. Eje de Paz y Convivencia</w:t>
      </w:r>
    </w:p>
    <w:p w14:paraId="12B42B08" w14:textId="77777777" w:rsidR="00874AFE" w:rsidRPr="00874AFE" w:rsidRDefault="00874AFE" w:rsidP="00874AFE">
      <w:pPr>
        <w:numPr>
          <w:ilvl w:val="0"/>
          <w:numId w:val="30"/>
        </w:numPr>
        <w:jc w:val="both"/>
      </w:pPr>
      <w:r w:rsidRPr="00874AFE">
        <w:rPr>
          <w:b/>
          <w:bCs/>
        </w:rPr>
        <w:t>Diagnóstico:</w:t>
      </w:r>
      <w:r w:rsidRPr="00874AFE">
        <w:t xml:space="preserve"> Falta de presupuestos locales específicos para las iniciativas de paz de las mujeres y persistencia de violencias en los entornos comunitarios.</w:t>
      </w:r>
    </w:p>
    <w:p w14:paraId="24E386BC" w14:textId="77777777" w:rsidR="00874AFE" w:rsidRPr="00874AFE" w:rsidRDefault="00874AFE" w:rsidP="00874AFE">
      <w:pPr>
        <w:numPr>
          <w:ilvl w:val="0"/>
          <w:numId w:val="30"/>
        </w:numPr>
        <w:jc w:val="both"/>
      </w:pPr>
      <w:r w:rsidRPr="00874AFE">
        <w:rPr>
          <w:b/>
          <w:bCs/>
        </w:rPr>
        <w:t>Peticiones Clave:</w:t>
      </w:r>
    </w:p>
    <w:p w14:paraId="47B48FF2" w14:textId="77777777" w:rsidR="00874AFE" w:rsidRPr="00874AFE" w:rsidRDefault="00874AFE" w:rsidP="00874AFE">
      <w:pPr>
        <w:numPr>
          <w:ilvl w:val="1"/>
          <w:numId w:val="30"/>
        </w:numPr>
        <w:jc w:val="both"/>
      </w:pPr>
      <w:r w:rsidRPr="00874AFE">
        <w:t xml:space="preserve">Garantizar la participación incidente de las mujeres en la formulación y control de los </w:t>
      </w:r>
      <w:r w:rsidRPr="00874AFE">
        <w:rPr>
          <w:b/>
          <w:bCs/>
        </w:rPr>
        <w:t>Presupuestos Participativos</w:t>
      </w:r>
      <w:r w:rsidRPr="00874AFE">
        <w:t xml:space="preserve"> locales.</w:t>
      </w:r>
    </w:p>
    <w:p w14:paraId="750312D9" w14:textId="77777777" w:rsidR="00874AFE" w:rsidRPr="00874AFE" w:rsidRDefault="00874AFE" w:rsidP="00874AFE">
      <w:pPr>
        <w:numPr>
          <w:ilvl w:val="1"/>
          <w:numId w:val="30"/>
        </w:numPr>
        <w:jc w:val="both"/>
      </w:pPr>
      <w:r w:rsidRPr="00874AFE">
        <w:t>Asistencia técnica y jurídica permanente para acompañar las iniciativas de las organizaciones de base.</w:t>
      </w:r>
    </w:p>
    <w:p w14:paraId="11F70A2B" w14:textId="77777777" w:rsidR="00874AFE" w:rsidRPr="00874AFE" w:rsidRDefault="00874AFE" w:rsidP="00874AFE">
      <w:pPr>
        <w:jc w:val="both"/>
        <w:rPr>
          <w:b/>
          <w:bCs/>
        </w:rPr>
      </w:pPr>
      <w:r w:rsidRPr="00874AFE">
        <w:rPr>
          <w:b/>
          <w:bCs/>
        </w:rPr>
        <w:lastRenderedPageBreak/>
        <w:t>3. Logros Cualitativos y Giro Metodológico</w:t>
      </w:r>
    </w:p>
    <w:p w14:paraId="4D4DC67F" w14:textId="77777777" w:rsidR="00874AFE" w:rsidRPr="00874AFE" w:rsidRDefault="00874AFE" w:rsidP="00874AFE">
      <w:pPr>
        <w:numPr>
          <w:ilvl w:val="0"/>
          <w:numId w:val="31"/>
        </w:numPr>
        <w:jc w:val="both"/>
      </w:pPr>
      <w:r w:rsidRPr="00874AFE">
        <w:rPr>
          <w:b/>
          <w:bCs/>
        </w:rPr>
        <w:t>Del Discurso a la Socioafectividad:</w:t>
      </w:r>
      <w:r w:rsidRPr="00874AFE">
        <w:t xml:space="preserve"> Se logró superar la pedagogía tradicional mediante herramientas como el </w:t>
      </w:r>
      <w:r w:rsidRPr="00874AFE">
        <w:rPr>
          <w:i/>
          <w:iCs/>
        </w:rPr>
        <w:t>"Patio de Vecinas"</w:t>
      </w:r>
      <w:r w:rsidRPr="00874AFE">
        <w:t xml:space="preserve"> (activación emocional y reconocimiento barrial</w:t>
      </w:r>
      <w:proofErr w:type="gramStart"/>
      <w:r w:rsidRPr="00874AFE">
        <w:t>) ,</w:t>
      </w:r>
      <w:proofErr w:type="gramEnd"/>
      <w:r w:rsidRPr="00874AFE">
        <w:t xml:space="preserve"> lo que permitió construir confianza y validar los saberes previos de las participantes, incluidas firmantes de paz y lideresas históricas.</w:t>
      </w:r>
    </w:p>
    <w:p w14:paraId="3BC4DCCA" w14:textId="77777777" w:rsidR="00874AFE" w:rsidRPr="00874AFE" w:rsidRDefault="00874AFE" w:rsidP="00874AFE">
      <w:pPr>
        <w:numPr>
          <w:ilvl w:val="0"/>
          <w:numId w:val="31"/>
        </w:numPr>
        <w:jc w:val="both"/>
      </w:pPr>
      <w:r w:rsidRPr="00874AFE">
        <w:rPr>
          <w:b/>
          <w:bCs/>
        </w:rPr>
        <w:t>Apropiación Técnica:</w:t>
      </w:r>
      <w:r w:rsidRPr="00874AFE">
        <w:t xml:space="preserve"> Las participantes transitaron de la "queja" a la "propuesta técnica", aprendiendo a estructurar peticiones de incidencia bajo el modelo: </w:t>
      </w:r>
      <w:r w:rsidRPr="00874AFE">
        <w:rPr>
          <w:i/>
          <w:iCs/>
        </w:rPr>
        <w:t>Qué (acción) + Quién (entidad) + Cómo (implementación)</w:t>
      </w:r>
      <w:r w:rsidRPr="00874AFE">
        <w:t>.</w:t>
      </w:r>
    </w:p>
    <w:p w14:paraId="0A570562" w14:textId="77777777" w:rsidR="00874AFE" w:rsidRPr="00874AFE" w:rsidRDefault="00874AFE" w:rsidP="00874AFE">
      <w:pPr>
        <w:jc w:val="both"/>
        <w:rPr>
          <w:b/>
          <w:bCs/>
        </w:rPr>
      </w:pPr>
      <w:r w:rsidRPr="00874AFE">
        <w:rPr>
          <w:b/>
          <w:bCs/>
        </w:rPr>
        <w:t>4. Estrategia de Incidencia y Siguientes Pasos</w:t>
      </w:r>
    </w:p>
    <w:p w14:paraId="07F8E217" w14:textId="77777777" w:rsidR="0022068A" w:rsidRPr="0022068A" w:rsidRDefault="0022068A" w:rsidP="0022068A">
      <w:pPr>
        <w:jc w:val="both"/>
      </w:pPr>
      <w:r w:rsidRPr="0022068A">
        <w:t>El cierre del proceso pedagógico experimentó un giro estratégico. Debido a la ausencia de los directivos institucionales invitados para el acto protocolario de cierre el 29 de noviembre, el espacio se transformó en un escenario de concertación y empoderamiento político de las participantes.</w:t>
      </w:r>
    </w:p>
    <w:p w14:paraId="72064693" w14:textId="429A703E" w:rsidR="0022068A" w:rsidRPr="0022068A" w:rsidRDefault="0022068A" w:rsidP="0022068A">
      <w:pPr>
        <w:jc w:val="both"/>
      </w:pPr>
      <w:r w:rsidRPr="0022068A">
        <w:t xml:space="preserve">Lejos de cerrar la conversación, las mujeres y el equipo organizador decidieron elevar el nivel de la incidencia, acordando un espacio de interlocución exclusiva y directa con la </w:t>
      </w:r>
      <w:proofErr w:type="gramStart"/>
      <w:r w:rsidRPr="0022068A">
        <w:rPr>
          <w:b/>
          <w:bCs/>
        </w:rPr>
        <w:t>Consejera</w:t>
      </w:r>
      <w:proofErr w:type="gramEnd"/>
      <w:r w:rsidRPr="0022068A">
        <w:rPr>
          <w:b/>
          <w:bCs/>
        </w:rPr>
        <w:t xml:space="preserve"> de Paz, Isabelita Mercado</w:t>
      </w:r>
      <w:r w:rsidRPr="0022068A">
        <w:t xml:space="preserve">, programado para el </w:t>
      </w:r>
      <w:r w:rsidRPr="0022068A">
        <w:rPr>
          <w:b/>
          <w:bCs/>
        </w:rPr>
        <w:t>9 de diciembre</w:t>
      </w:r>
      <w:r w:rsidRPr="0022068A">
        <w:t>.</w:t>
      </w:r>
    </w:p>
    <w:p w14:paraId="75CE6B67" w14:textId="77777777" w:rsidR="0022068A" w:rsidRPr="0022068A" w:rsidRDefault="0022068A" w:rsidP="0022068A">
      <w:pPr>
        <w:jc w:val="both"/>
      </w:pPr>
      <w:r w:rsidRPr="0022068A">
        <w:t>Para este fin, se eligió democráticamente una comisión de delegadas que entregarán el "Mandato" o pliego de peticiones. Las voceras designadas fueron: Erika Hernández, María Mora y Yalile Quiñónez (Empoderamiento); Flor Alba López y Martha Mesa (Justicia); Lourdes Trinidad Muñoz y Sandra Liliana Sánchez (Paz); y Martha Patricia Moreno (Seguridad).</w:t>
      </w:r>
    </w:p>
    <w:p w14:paraId="0B57AF0B" w14:textId="77777777" w:rsidR="00874AFE" w:rsidRDefault="00874AFE" w:rsidP="00D65A86">
      <w:pPr>
        <w:jc w:val="both"/>
      </w:pPr>
    </w:p>
    <w:p w14:paraId="48E86C1D" w14:textId="35F3D366" w:rsidR="00AB1CC6" w:rsidRPr="00874AFE" w:rsidRDefault="00B25415" w:rsidP="00D65A86">
      <w:pPr>
        <w:jc w:val="both"/>
      </w:pPr>
      <w:r>
        <w:rPr>
          <w:noProof/>
        </w:rPr>
        <w:lastRenderedPageBreak/>
        <w:drawing>
          <wp:inline distT="0" distB="0" distL="0" distR="0" wp14:anchorId="322B00A6" wp14:editId="7F752ACF">
            <wp:extent cx="5612130" cy="3745865"/>
            <wp:effectExtent l="0" t="0" r="7620" b="6985"/>
            <wp:docPr id="146827463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274631" name="Imagen 146827463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612130" cy="3745865"/>
                    </a:xfrm>
                    <a:prstGeom prst="rect">
                      <a:avLst/>
                    </a:prstGeom>
                  </pic:spPr>
                </pic:pic>
              </a:graphicData>
            </a:graphic>
          </wp:inline>
        </w:drawing>
      </w:r>
      <w:r>
        <w:rPr>
          <w:noProof/>
        </w:rPr>
        <w:drawing>
          <wp:inline distT="0" distB="0" distL="0" distR="0" wp14:anchorId="3C1FB5CD" wp14:editId="018C53BD">
            <wp:extent cx="5612130" cy="3745865"/>
            <wp:effectExtent l="0" t="0" r="7620" b="6985"/>
            <wp:docPr id="92684655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846553" name="Imagen 92684655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612130" cy="3745865"/>
                    </a:xfrm>
                    <a:prstGeom prst="rect">
                      <a:avLst/>
                    </a:prstGeom>
                  </pic:spPr>
                </pic:pic>
              </a:graphicData>
            </a:graphic>
          </wp:inline>
        </w:drawing>
      </w:r>
      <w:r>
        <w:rPr>
          <w:noProof/>
        </w:rPr>
        <w:lastRenderedPageBreak/>
        <w:drawing>
          <wp:inline distT="0" distB="0" distL="0" distR="0" wp14:anchorId="31235E02" wp14:editId="3C46C1F9">
            <wp:extent cx="5612130" cy="3745865"/>
            <wp:effectExtent l="0" t="0" r="7620" b="6985"/>
            <wp:docPr id="1586690424"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690424" name="Imagen 158669042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612130" cy="3745865"/>
                    </a:xfrm>
                    <a:prstGeom prst="rect">
                      <a:avLst/>
                    </a:prstGeom>
                  </pic:spPr>
                </pic:pic>
              </a:graphicData>
            </a:graphic>
          </wp:inline>
        </w:drawing>
      </w:r>
      <w:r>
        <w:rPr>
          <w:noProof/>
        </w:rPr>
        <w:drawing>
          <wp:inline distT="0" distB="0" distL="0" distR="0" wp14:anchorId="4BC8DF50" wp14:editId="1BC05342">
            <wp:extent cx="5612130" cy="3745865"/>
            <wp:effectExtent l="0" t="0" r="7620" b="6985"/>
            <wp:docPr id="670058071"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058071" name="Imagen 67005807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612130" cy="3745865"/>
                    </a:xfrm>
                    <a:prstGeom prst="rect">
                      <a:avLst/>
                    </a:prstGeom>
                  </pic:spPr>
                </pic:pic>
              </a:graphicData>
            </a:graphic>
          </wp:inline>
        </w:drawing>
      </w:r>
      <w:r>
        <w:rPr>
          <w:noProof/>
        </w:rPr>
        <w:lastRenderedPageBreak/>
        <w:drawing>
          <wp:inline distT="0" distB="0" distL="0" distR="0" wp14:anchorId="7CE59F3B" wp14:editId="3E0F21D6">
            <wp:extent cx="5612130" cy="4209415"/>
            <wp:effectExtent l="0" t="0" r="7620" b="635"/>
            <wp:docPr id="146137137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371377" name="Imagen 1461371377"/>
                    <pic:cNvPicPr/>
                  </pic:nvPicPr>
                  <pic:blipFill>
                    <a:blip r:embed="rId14">
                      <a:extLst>
                        <a:ext uri="{28A0092B-C50C-407E-A947-70E740481C1C}">
                          <a14:useLocalDpi xmlns:a14="http://schemas.microsoft.com/office/drawing/2010/main" val="0"/>
                        </a:ext>
                      </a:extLst>
                    </a:blip>
                    <a:stretch>
                      <a:fillRect/>
                    </a:stretch>
                  </pic:blipFill>
                  <pic:spPr>
                    <a:xfrm>
                      <a:off x="0" y="0"/>
                      <a:ext cx="5612130" cy="4209415"/>
                    </a:xfrm>
                    <a:prstGeom prst="rect">
                      <a:avLst/>
                    </a:prstGeom>
                  </pic:spPr>
                </pic:pic>
              </a:graphicData>
            </a:graphic>
          </wp:inline>
        </w:drawing>
      </w:r>
      <w:r>
        <w:rPr>
          <w:noProof/>
        </w:rPr>
        <w:drawing>
          <wp:inline distT="0" distB="0" distL="0" distR="0" wp14:anchorId="762D6D3F" wp14:editId="26F3CC11">
            <wp:extent cx="5612130" cy="2529840"/>
            <wp:effectExtent l="0" t="0" r="7620" b="3810"/>
            <wp:docPr id="1089104200"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104200" name="Imagen 1089104200"/>
                    <pic:cNvPicPr/>
                  </pic:nvPicPr>
                  <pic:blipFill>
                    <a:blip r:embed="rId15">
                      <a:extLst>
                        <a:ext uri="{28A0092B-C50C-407E-A947-70E740481C1C}">
                          <a14:useLocalDpi xmlns:a14="http://schemas.microsoft.com/office/drawing/2010/main" val="0"/>
                        </a:ext>
                      </a:extLst>
                    </a:blip>
                    <a:stretch>
                      <a:fillRect/>
                    </a:stretch>
                  </pic:blipFill>
                  <pic:spPr>
                    <a:xfrm>
                      <a:off x="0" y="0"/>
                      <a:ext cx="5612130" cy="2529840"/>
                    </a:xfrm>
                    <a:prstGeom prst="rect">
                      <a:avLst/>
                    </a:prstGeom>
                  </pic:spPr>
                </pic:pic>
              </a:graphicData>
            </a:graphic>
          </wp:inline>
        </w:drawing>
      </w:r>
      <w:r>
        <w:rPr>
          <w:noProof/>
        </w:rPr>
        <w:lastRenderedPageBreak/>
        <w:drawing>
          <wp:inline distT="0" distB="0" distL="0" distR="0" wp14:anchorId="3C190BB4" wp14:editId="7AC8DF0F">
            <wp:extent cx="5612130" cy="7482840"/>
            <wp:effectExtent l="0" t="0" r="7620" b="3810"/>
            <wp:docPr id="1813022395"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022395" name="Imagen 1813022395"/>
                    <pic:cNvPicPr/>
                  </pic:nvPicPr>
                  <pic:blipFill>
                    <a:blip r:embed="rId16">
                      <a:extLst>
                        <a:ext uri="{28A0092B-C50C-407E-A947-70E740481C1C}">
                          <a14:useLocalDpi xmlns:a14="http://schemas.microsoft.com/office/drawing/2010/main" val="0"/>
                        </a:ext>
                      </a:extLst>
                    </a:blip>
                    <a:stretch>
                      <a:fillRect/>
                    </a:stretch>
                  </pic:blipFill>
                  <pic:spPr>
                    <a:xfrm>
                      <a:off x="0" y="0"/>
                      <a:ext cx="5612130" cy="7482840"/>
                    </a:xfrm>
                    <a:prstGeom prst="rect">
                      <a:avLst/>
                    </a:prstGeom>
                  </pic:spPr>
                </pic:pic>
              </a:graphicData>
            </a:graphic>
          </wp:inline>
        </w:drawing>
      </w:r>
      <w:r>
        <w:rPr>
          <w:noProof/>
        </w:rPr>
        <w:lastRenderedPageBreak/>
        <w:drawing>
          <wp:inline distT="0" distB="0" distL="0" distR="0" wp14:anchorId="42BE76B2" wp14:editId="49104AA8">
            <wp:extent cx="5612130" cy="7482840"/>
            <wp:effectExtent l="0" t="0" r="7620" b="3810"/>
            <wp:docPr id="1793069007"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069007" name="Imagen 1793069007"/>
                    <pic:cNvPicPr/>
                  </pic:nvPicPr>
                  <pic:blipFill>
                    <a:blip r:embed="rId17">
                      <a:extLst>
                        <a:ext uri="{28A0092B-C50C-407E-A947-70E740481C1C}">
                          <a14:useLocalDpi xmlns:a14="http://schemas.microsoft.com/office/drawing/2010/main" val="0"/>
                        </a:ext>
                      </a:extLst>
                    </a:blip>
                    <a:stretch>
                      <a:fillRect/>
                    </a:stretch>
                  </pic:blipFill>
                  <pic:spPr>
                    <a:xfrm>
                      <a:off x="0" y="0"/>
                      <a:ext cx="5612130" cy="7482840"/>
                    </a:xfrm>
                    <a:prstGeom prst="rect">
                      <a:avLst/>
                    </a:prstGeom>
                  </pic:spPr>
                </pic:pic>
              </a:graphicData>
            </a:graphic>
          </wp:inline>
        </w:drawing>
      </w:r>
      <w:r>
        <w:rPr>
          <w:noProof/>
        </w:rPr>
        <w:lastRenderedPageBreak/>
        <w:drawing>
          <wp:inline distT="0" distB="0" distL="0" distR="0" wp14:anchorId="157CD29C" wp14:editId="1D4C8613">
            <wp:extent cx="5612130" cy="3745865"/>
            <wp:effectExtent l="0" t="0" r="7620" b="6985"/>
            <wp:docPr id="61822980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229801" name="Imagen 61822980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612130" cy="3745865"/>
                    </a:xfrm>
                    <a:prstGeom prst="rect">
                      <a:avLst/>
                    </a:prstGeom>
                  </pic:spPr>
                </pic:pic>
              </a:graphicData>
            </a:graphic>
          </wp:inline>
        </w:drawing>
      </w:r>
      <w:r>
        <w:rPr>
          <w:noProof/>
        </w:rPr>
        <w:lastRenderedPageBreak/>
        <w:drawing>
          <wp:inline distT="0" distB="0" distL="0" distR="0" wp14:anchorId="7DBF96EF" wp14:editId="1701CF2E">
            <wp:extent cx="5612130" cy="7482840"/>
            <wp:effectExtent l="0" t="0" r="7620" b="3810"/>
            <wp:docPr id="1872748871" name="Imagen 12" descr="Un grupo de personas en un sal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748871" name="Imagen 12" descr="Un grupo de personas en un salón&#10;&#10;El contenido generado por IA puede ser incorrecto."/>
                    <pic:cNvPicPr/>
                  </pic:nvPicPr>
                  <pic:blipFill>
                    <a:blip r:embed="rId19">
                      <a:extLst>
                        <a:ext uri="{28A0092B-C50C-407E-A947-70E740481C1C}">
                          <a14:useLocalDpi xmlns:a14="http://schemas.microsoft.com/office/drawing/2010/main" val="0"/>
                        </a:ext>
                      </a:extLst>
                    </a:blip>
                    <a:stretch>
                      <a:fillRect/>
                    </a:stretch>
                  </pic:blipFill>
                  <pic:spPr>
                    <a:xfrm>
                      <a:off x="0" y="0"/>
                      <a:ext cx="5612130" cy="7482840"/>
                    </a:xfrm>
                    <a:prstGeom prst="rect">
                      <a:avLst/>
                    </a:prstGeom>
                  </pic:spPr>
                </pic:pic>
              </a:graphicData>
            </a:graphic>
          </wp:inline>
        </w:drawing>
      </w:r>
      <w:r>
        <w:rPr>
          <w:noProof/>
        </w:rPr>
        <w:lastRenderedPageBreak/>
        <w:drawing>
          <wp:inline distT="0" distB="0" distL="0" distR="0" wp14:anchorId="47AF2829" wp14:editId="6C65ED46">
            <wp:extent cx="5612130" cy="3745865"/>
            <wp:effectExtent l="0" t="0" r="7620" b="6985"/>
            <wp:docPr id="1207559539"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559539" name="Imagen 1207559539"/>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612130" cy="3745865"/>
                    </a:xfrm>
                    <a:prstGeom prst="rect">
                      <a:avLst/>
                    </a:prstGeom>
                  </pic:spPr>
                </pic:pic>
              </a:graphicData>
            </a:graphic>
          </wp:inline>
        </w:drawing>
      </w:r>
      <w:r>
        <w:rPr>
          <w:noProof/>
        </w:rPr>
        <w:drawing>
          <wp:inline distT="0" distB="0" distL="0" distR="0" wp14:anchorId="6601B9B5" wp14:editId="17D1F30D">
            <wp:extent cx="5612130" cy="3745865"/>
            <wp:effectExtent l="0" t="0" r="7620" b="6985"/>
            <wp:docPr id="87702930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029304" name="Imagen 14"/>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612130" cy="3745865"/>
                    </a:xfrm>
                    <a:prstGeom prst="rect">
                      <a:avLst/>
                    </a:prstGeom>
                  </pic:spPr>
                </pic:pic>
              </a:graphicData>
            </a:graphic>
          </wp:inline>
        </w:drawing>
      </w:r>
    </w:p>
    <w:sectPr w:rsidR="00AB1CC6" w:rsidRPr="00874AFE">
      <w:headerReference w:type="default" r:id="rId22"/>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73E506" w14:textId="77777777" w:rsidR="000559CD" w:rsidRDefault="000559CD" w:rsidP="007E1CCF">
      <w:pPr>
        <w:spacing w:after="0" w:line="240" w:lineRule="auto"/>
      </w:pPr>
      <w:r>
        <w:separator/>
      </w:r>
    </w:p>
  </w:endnote>
  <w:endnote w:type="continuationSeparator" w:id="0">
    <w:p w14:paraId="13800DD3" w14:textId="77777777" w:rsidR="000559CD" w:rsidRDefault="000559CD" w:rsidP="007E1CC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B95CAF" w14:textId="77777777" w:rsidR="000559CD" w:rsidRDefault="000559CD" w:rsidP="007E1CCF">
      <w:pPr>
        <w:spacing w:after="0" w:line="240" w:lineRule="auto"/>
      </w:pPr>
      <w:r>
        <w:separator/>
      </w:r>
    </w:p>
  </w:footnote>
  <w:footnote w:type="continuationSeparator" w:id="0">
    <w:p w14:paraId="46621982" w14:textId="77777777" w:rsidR="000559CD" w:rsidRDefault="000559CD" w:rsidP="007E1CC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5EBE2E" w14:textId="77777777" w:rsidR="007E1CCF" w:rsidRDefault="007E1CCF" w:rsidP="007E1CCF">
    <w:pPr>
      <w:pBdr>
        <w:top w:val="nil"/>
        <w:left w:val="nil"/>
        <w:bottom w:val="nil"/>
        <w:right w:val="nil"/>
        <w:between w:val="nil"/>
      </w:pBdr>
      <w:tabs>
        <w:tab w:val="center" w:pos="4680"/>
        <w:tab w:val="right" w:pos="9360"/>
      </w:tabs>
      <w:spacing w:after="0" w:line="240" w:lineRule="auto"/>
      <w:rPr>
        <w:color w:val="000000"/>
      </w:rPr>
    </w:pPr>
    <w:r>
      <w:rPr>
        <w:noProof/>
        <w:color w:val="000000"/>
      </w:rPr>
      <w:drawing>
        <wp:anchor distT="0" distB="0" distL="114300" distR="114300" simplePos="0" relativeHeight="251659264" behindDoc="0" locked="0" layoutInCell="1" hidden="0" allowOverlap="1" wp14:anchorId="0CED255D" wp14:editId="00BF16AA">
          <wp:simplePos x="0" y="0"/>
          <wp:positionH relativeFrom="margin">
            <wp:posOffset>2897603</wp:posOffset>
          </wp:positionH>
          <wp:positionV relativeFrom="margin">
            <wp:posOffset>-1013850</wp:posOffset>
          </wp:positionV>
          <wp:extent cx="3162521" cy="705631"/>
          <wp:effectExtent l="0" t="0" r="0" b="0"/>
          <wp:wrapNone/>
          <wp:docPr id="63273172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3162521" cy="705631"/>
                  </a:xfrm>
                  <a:prstGeom prst="rect">
                    <a:avLst/>
                  </a:prstGeom>
                  <a:ln/>
                </pic:spPr>
              </pic:pic>
            </a:graphicData>
          </a:graphic>
        </wp:anchor>
      </w:drawing>
    </w:r>
  </w:p>
  <w:p w14:paraId="47B2D569" w14:textId="77777777" w:rsidR="007E1CCF" w:rsidRDefault="007E1CCF" w:rsidP="007E1CCF">
    <w:pPr>
      <w:pBdr>
        <w:top w:val="nil"/>
        <w:left w:val="nil"/>
        <w:bottom w:val="nil"/>
        <w:right w:val="nil"/>
        <w:between w:val="nil"/>
      </w:pBdr>
      <w:tabs>
        <w:tab w:val="center" w:pos="4680"/>
        <w:tab w:val="right" w:pos="9360"/>
      </w:tabs>
      <w:spacing w:after="0" w:line="240" w:lineRule="auto"/>
      <w:rPr>
        <w:color w:val="000000"/>
        <w:sz w:val="20"/>
        <w:szCs w:val="20"/>
      </w:rPr>
    </w:pPr>
    <w:r>
      <w:rPr>
        <w:color w:val="000000"/>
        <w:sz w:val="20"/>
        <w:szCs w:val="20"/>
      </w:rPr>
      <w:t>Documento de Trabajo</w:t>
    </w:r>
  </w:p>
  <w:p w14:paraId="32B1E9CC" w14:textId="77777777" w:rsidR="007E1CCF" w:rsidRDefault="007E1CCF" w:rsidP="007E1CCF">
    <w:pPr>
      <w:pBdr>
        <w:top w:val="nil"/>
        <w:left w:val="nil"/>
        <w:bottom w:val="nil"/>
        <w:right w:val="nil"/>
        <w:between w:val="nil"/>
      </w:pBdr>
      <w:tabs>
        <w:tab w:val="center" w:pos="4680"/>
        <w:tab w:val="right" w:pos="9360"/>
      </w:tabs>
      <w:spacing w:after="0" w:line="240" w:lineRule="auto"/>
      <w:rPr>
        <w:color w:val="000000"/>
        <w:sz w:val="20"/>
        <w:szCs w:val="20"/>
      </w:rPr>
    </w:pPr>
    <w:r>
      <w:rPr>
        <w:color w:val="000000"/>
        <w:sz w:val="20"/>
        <w:szCs w:val="20"/>
      </w:rPr>
      <w:t>Dirección de Paz y Reconciliación</w:t>
    </w:r>
  </w:p>
  <w:p w14:paraId="6E6309FA" w14:textId="40D70E1D" w:rsidR="007E1CCF" w:rsidRDefault="00A0295A" w:rsidP="007E1CCF">
    <w:pPr>
      <w:pBdr>
        <w:top w:val="nil"/>
        <w:left w:val="nil"/>
        <w:bottom w:val="nil"/>
        <w:right w:val="nil"/>
        <w:between w:val="nil"/>
      </w:pBdr>
      <w:tabs>
        <w:tab w:val="center" w:pos="4680"/>
        <w:tab w:val="right" w:pos="9360"/>
      </w:tabs>
      <w:spacing w:after="0" w:line="240" w:lineRule="auto"/>
      <w:rPr>
        <w:color w:val="000000"/>
        <w:sz w:val="20"/>
        <w:szCs w:val="20"/>
      </w:rPr>
    </w:pPr>
    <w:r>
      <w:rPr>
        <w:color w:val="000000"/>
        <w:sz w:val="20"/>
        <w:szCs w:val="20"/>
      </w:rPr>
      <w:t>26</w:t>
    </w:r>
    <w:r w:rsidR="007E1CCF">
      <w:rPr>
        <w:color w:val="000000"/>
        <w:sz w:val="20"/>
        <w:szCs w:val="20"/>
      </w:rPr>
      <w:t>.</w:t>
    </w:r>
    <w:r>
      <w:rPr>
        <w:color w:val="000000"/>
        <w:sz w:val="20"/>
        <w:szCs w:val="20"/>
      </w:rPr>
      <w:t>03</w:t>
    </w:r>
    <w:r w:rsidR="007E1CCF">
      <w:rPr>
        <w:color w:val="000000"/>
        <w:sz w:val="20"/>
        <w:szCs w:val="20"/>
      </w:rPr>
      <w:t>.202</w:t>
    </w:r>
    <w:r>
      <w:rPr>
        <w:color w:val="000000"/>
        <w:sz w:val="20"/>
        <w:szCs w:val="20"/>
      </w:rPr>
      <w:t>5</w:t>
    </w:r>
    <w:r w:rsidR="007E1CCF">
      <w:rPr>
        <w:color w:val="000000"/>
        <w:sz w:val="20"/>
        <w:szCs w:val="20"/>
      </w:rPr>
      <w:t xml:space="preserve"> </w:t>
    </w:r>
  </w:p>
  <w:p w14:paraId="6882B7F9" w14:textId="77777777" w:rsidR="007E1CCF" w:rsidRDefault="007E1CCF" w:rsidP="007E1CCF">
    <w:pPr>
      <w:pBdr>
        <w:top w:val="nil"/>
        <w:left w:val="nil"/>
        <w:bottom w:val="nil"/>
        <w:right w:val="nil"/>
        <w:between w:val="nil"/>
      </w:pBdr>
      <w:tabs>
        <w:tab w:val="center" w:pos="4680"/>
        <w:tab w:val="right" w:pos="9360"/>
      </w:tabs>
      <w:spacing w:after="0" w:line="240" w:lineRule="auto"/>
      <w:rPr>
        <w:color w:val="000000"/>
      </w:rPr>
    </w:pPr>
  </w:p>
  <w:p w14:paraId="19D2B4BC" w14:textId="77777777" w:rsidR="007E1CCF" w:rsidRDefault="007E1CCF">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B763D47"/>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61A51E3"/>
    <w:multiLevelType w:val="hybridMultilevel"/>
    <w:tmpl w:val="8F0086B4"/>
    <w:lvl w:ilvl="0" w:tplc="094ADCB4">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87A5D8C"/>
    <w:multiLevelType w:val="multilevel"/>
    <w:tmpl w:val="00CA9C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9E67981"/>
    <w:multiLevelType w:val="multilevel"/>
    <w:tmpl w:val="3FC496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E196887"/>
    <w:multiLevelType w:val="hybridMultilevel"/>
    <w:tmpl w:val="65284E98"/>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5" w15:restartNumberingAfterBreak="0">
    <w:nsid w:val="1ECE6DA6"/>
    <w:multiLevelType w:val="hybridMultilevel"/>
    <w:tmpl w:val="6C7EA30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25252EA8"/>
    <w:multiLevelType w:val="multilevel"/>
    <w:tmpl w:val="4F04B9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770381A"/>
    <w:multiLevelType w:val="multilevel"/>
    <w:tmpl w:val="E15E6F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1A71C82"/>
    <w:multiLevelType w:val="multilevel"/>
    <w:tmpl w:val="E176E77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3306B96"/>
    <w:multiLevelType w:val="multilevel"/>
    <w:tmpl w:val="63120C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5652539"/>
    <w:multiLevelType w:val="multilevel"/>
    <w:tmpl w:val="4C4A2D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A6F6820"/>
    <w:multiLevelType w:val="multilevel"/>
    <w:tmpl w:val="9C82D3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0A11BE5"/>
    <w:multiLevelType w:val="multilevel"/>
    <w:tmpl w:val="95D45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2F60863"/>
    <w:multiLevelType w:val="multilevel"/>
    <w:tmpl w:val="DF7632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46777734"/>
    <w:multiLevelType w:val="multilevel"/>
    <w:tmpl w:val="A6848F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88B30D0"/>
    <w:multiLevelType w:val="multilevel"/>
    <w:tmpl w:val="CC9AEAB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94A715F"/>
    <w:multiLevelType w:val="multilevel"/>
    <w:tmpl w:val="32A8BB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DF62690"/>
    <w:multiLevelType w:val="hybridMultilevel"/>
    <w:tmpl w:val="4E5A2A9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8" w15:restartNumberingAfterBreak="0">
    <w:nsid w:val="4ECA65D7"/>
    <w:multiLevelType w:val="multilevel"/>
    <w:tmpl w:val="7ACA05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3314B2F"/>
    <w:multiLevelType w:val="hybridMultilevel"/>
    <w:tmpl w:val="5D7E14AA"/>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0" w15:restartNumberingAfterBreak="0">
    <w:nsid w:val="5A6B0CA2"/>
    <w:multiLevelType w:val="hybridMultilevel"/>
    <w:tmpl w:val="8FDEE204"/>
    <w:lvl w:ilvl="0" w:tplc="BBC627F0">
      <w:start w:val="1"/>
      <w:numFmt w:val="bullet"/>
      <w:lvlText w:val=""/>
      <w:lvlJc w:val="left"/>
      <w:pPr>
        <w:ind w:left="720" w:hanging="360"/>
      </w:pPr>
      <w:rPr>
        <w:rFonts w:ascii="Symbol" w:eastAsia="Calibri" w:hAnsi="Symbol" w:cs="Calibri"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1" w15:restartNumberingAfterBreak="0">
    <w:nsid w:val="5B2858C0"/>
    <w:multiLevelType w:val="multilevel"/>
    <w:tmpl w:val="FADC8D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2CE507B"/>
    <w:multiLevelType w:val="multilevel"/>
    <w:tmpl w:val="81A89D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4794EDF"/>
    <w:multiLevelType w:val="multilevel"/>
    <w:tmpl w:val="FACC05C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788" w:hanging="708"/>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94844AD"/>
    <w:multiLevelType w:val="multilevel"/>
    <w:tmpl w:val="C2DACC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AC97F51"/>
    <w:multiLevelType w:val="multilevel"/>
    <w:tmpl w:val="54AA6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BA86BE0"/>
    <w:multiLevelType w:val="multilevel"/>
    <w:tmpl w:val="A20E6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EDD6838"/>
    <w:multiLevelType w:val="multilevel"/>
    <w:tmpl w:val="D83E7A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49A0420"/>
    <w:multiLevelType w:val="multilevel"/>
    <w:tmpl w:val="BF6E5B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7762AAF"/>
    <w:multiLevelType w:val="multilevel"/>
    <w:tmpl w:val="7A5E0D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B2F07DD"/>
    <w:multiLevelType w:val="multilevel"/>
    <w:tmpl w:val="9B12A0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FBE6F4B"/>
    <w:multiLevelType w:val="multilevel"/>
    <w:tmpl w:val="BB48466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8911530">
    <w:abstractNumId w:val="0"/>
  </w:num>
  <w:num w:numId="2" w16cid:durableId="694888741">
    <w:abstractNumId w:val="19"/>
  </w:num>
  <w:num w:numId="3" w16cid:durableId="148911602">
    <w:abstractNumId w:val="20"/>
  </w:num>
  <w:num w:numId="4" w16cid:durableId="488642315">
    <w:abstractNumId w:val="4"/>
  </w:num>
  <w:num w:numId="5" w16cid:durableId="1190603612">
    <w:abstractNumId w:val="12"/>
  </w:num>
  <w:num w:numId="6" w16cid:durableId="1511791702">
    <w:abstractNumId w:val="8"/>
  </w:num>
  <w:num w:numId="7" w16cid:durableId="1036656135">
    <w:abstractNumId w:val="15"/>
  </w:num>
  <w:num w:numId="8" w16cid:durableId="1932737178">
    <w:abstractNumId w:val="13"/>
  </w:num>
  <w:num w:numId="9" w16cid:durableId="280842886">
    <w:abstractNumId w:val="21"/>
  </w:num>
  <w:num w:numId="10" w16cid:durableId="1597982300">
    <w:abstractNumId w:val="7"/>
  </w:num>
  <w:num w:numId="11" w16cid:durableId="322590111">
    <w:abstractNumId w:val="28"/>
  </w:num>
  <w:num w:numId="12" w16cid:durableId="622351186">
    <w:abstractNumId w:val="3"/>
  </w:num>
  <w:num w:numId="13" w16cid:durableId="623776431">
    <w:abstractNumId w:val="24"/>
  </w:num>
  <w:num w:numId="14" w16cid:durableId="358894458">
    <w:abstractNumId w:val="17"/>
  </w:num>
  <w:num w:numId="15" w16cid:durableId="160127904">
    <w:abstractNumId w:val="14"/>
  </w:num>
  <w:num w:numId="16" w16cid:durableId="363017644">
    <w:abstractNumId w:val="23"/>
  </w:num>
  <w:num w:numId="17" w16cid:durableId="1661734537">
    <w:abstractNumId w:val="10"/>
  </w:num>
  <w:num w:numId="18" w16cid:durableId="2144346060">
    <w:abstractNumId w:val="5"/>
  </w:num>
  <w:num w:numId="19" w16cid:durableId="1944259253">
    <w:abstractNumId w:val="1"/>
  </w:num>
  <w:num w:numId="20" w16cid:durableId="1788694485">
    <w:abstractNumId w:val="31"/>
  </w:num>
  <w:num w:numId="21" w16cid:durableId="749619049">
    <w:abstractNumId w:val="22"/>
  </w:num>
  <w:num w:numId="22" w16cid:durableId="1128817935">
    <w:abstractNumId w:val="11"/>
  </w:num>
  <w:num w:numId="23" w16cid:durableId="1810242848">
    <w:abstractNumId w:val="25"/>
  </w:num>
  <w:num w:numId="24" w16cid:durableId="1925189361">
    <w:abstractNumId w:val="9"/>
  </w:num>
  <w:num w:numId="25" w16cid:durableId="1080952925">
    <w:abstractNumId w:val="26"/>
  </w:num>
  <w:num w:numId="26" w16cid:durableId="516433895">
    <w:abstractNumId w:val="29"/>
  </w:num>
  <w:num w:numId="27" w16cid:durableId="1854027139">
    <w:abstractNumId w:val="30"/>
  </w:num>
  <w:num w:numId="28" w16cid:durableId="461968268">
    <w:abstractNumId w:val="6"/>
  </w:num>
  <w:num w:numId="29" w16cid:durableId="1768620204">
    <w:abstractNumId w:val="2"/>
  </w:num>
  <w:num w:numId="30" w16cid:durableId="1178621422">
    <w:abstractNumId w:val="27"/>
  </w:num>
  <w:num w:numId="31" w16cid:durableId="110055641">
    <w:abstractNumId w:val="18"/>
  </w:num>
  <w:num w:numId="32" w16cid:durableId="76168298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oNotDisplayPageBoundaries/>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1CCF"/>
    <w:rsid w:val="000222E3"/>
    <w:rsid w:val="00030A64"/>
    <w:rsid w:val="00032235"/>
    <w:rsid w:val="0004654F"/>
    <w:rsid w:val="000559CD"/>
    <w:rsid w:val="00064182"/>
    <w:rsid w:val="00073C02"/>
    <w:rsid w:val="00091AAD"/>
    <w:rsid w:val="000D37F0"/>
    <w:rsid w:val="000E5E9F"/>
    <w:rsid w:val="000F3F7C"/>
    <w:rsid w:val="00100323"/>
    <w:rsid w:val="00147EED"/>
    <w:rsid w:val="00167AA3"/>
    <w:rsid w:val="00180364"/>
    <w:rsid w:val="00197A30"/>
    <w:rsid w:val="001B1C26"/>
    <w:rsid w:val="001C1764"/>
    <w:rsid w:val="0021094F"/>
    <w:rsid w:val="0022068A"/>
    <w:rsid w:val="00237C0C"/>
    <w:rsid w:val="00274625"/>
    <w:rsid w:val="00282DD0"/>
    <w:rsid w:val="00284E42"/>
    <w:rsid w:val="002A72FF"/>
    <w:rsid w:val="002C1F19"/>
    <w:rsid w:val="002F52E6"/>
    <w:rsid w:val="00314475"/>
    <w:rsid w:val="00331CE5"/>
    <w:rsid w:val="00333B6E"/>
    <w:rsid w:val="00336665"/>
    <w:rsid w:val="00352B8E"/>
    <w:rsid w:val="003817D8"/>
    <w:rsid w:val="003C76C1"/>
    <w:rsid w:val="003D1538"/>
    <w:rsid w:val="003E74DF"/>
    <w:rsid w:val="00426AAA"/>
    <w:rsid w:val="0044394D"/>
    <w:rsid w:val="004D1869"/>
    <w:rsid w:val="004D292F"/>
    <w:rsid w:val="004E0E1D"/>
    <w:rsid w:val="00503A4C"/>
    <w:rsid w:val="00514966"/>
    <w:rsid w:val="005668E1"/>
    <w:rsid w:val="005833A0"/>
    <w:rsid w:val="0058783E"/>
    <w:rsid w:val="005A3FB3"/>
    <w:rsid w:val="005C0034"/>
    <w:rsid w:val="005C5F83"/>
    <w:rsid w:val="005C7057"/>
    <w:rsid w:val="005E1C57"/>
    <w:rsid w:val="00620390"/>
    <w:rsid w:val="006278AC"/>
    <w:rsid w:val="00691FBF"/>
    <w:rsid w:val="00693C64"/>
    <w:rsid w:val="006B0FCB"/>
    <w:rsid w:val="006B5428"/>
    <w:rsid w:val="006C5CDD"/>
    <w:rsid w:val="00711142"/>
    <w:rsid w:val="0073135A"/>
    <w:rsid w:val="00731B9A"/>
    <w:rsid w:val="007331B5"/>
    <w:rsid w:val="00795DD4"/>
    <w:rsid w:val="007A6D29"/>
    <w:rsid w:val="007C2AC6"/>
    <w:rsid w:val="007C4DF4"/>
    <w:rsid w:val="007D2218"/>
    <w:rsid w:val="007D73D1"/>
    <w:rsid w:val="007E1CCF"/>
    <w:rsid w:val="0080329D"/>
    <w:rsid w:val="00874AFE"/>
    <w:rsid w:val="008B3F5B"/>
    <w:rsid w:val="008C4033"/>
    <w:rsid w:val="00972622"/>
    <w:rsid w:val="009C476D"/>
    <w:rsid w:val="00A0295A"/>
    <w:rsid w:val="00A140A6"/>
    <w:rsid w:val="00A26A63"/>
    <w:rsid w:val="00A334B6"/>
    <w:rsid w:val="00A700A5"/>
    <w:rsid w:val="00A7643D"/>
    <w:rsid w:val="00A9658F"/>
    <w:rsid w:val="00AA36B9"/>
    <w:rsid w:val="00AB1CC6"/>
    <w:rsid w:val="00AB6660"/>
    <w:rsid w:val="00AC5A17"/>
    <w:rsid w:val="00B06DAD"/>
    <w:rsid w:val="00B1594A"/>
    <w:rsid w:val="00B25415"/>
    <w:rsid w:val="00B61B00"/>
    <w:rsid w:val="00B7189B"/>
    <w:rsid w:val="00B9423E"/>
    <w:rsid w:val="00BC7814"/>
    <w:rsid w:val="00BE49D5"/>
    <w:rsid w:val="00BE5CB1"/>
    <w:rsid w:val="00BF3C7B"/>
    <w:rsid w:val="00C03212"/>
    <w:rsid w:val="00C80595"/>
    <w:rsid w:val="00C95204"/>
    <w:rsid w:val="00CD1A14"/>
    <w:rsid w:val="00CD6BB2"/>
    <w:rsid w:val="00D01632"/>
    <w:rsid w:val="00D02676"/>
    <w:rsid w:val="00D32875"/>
    <w:rsid w:val="00D54834"/>
    <w:rsid w:val="00D60B3A"/>
    <w:rsid w:val="00D637AC"/>
    <w:rsid w:val="00D64CBB"/>
    <w:rsid w:val="00D65A86"/>
    <w:rsid w:val="00D75242"/>
    <w:rsid w:val="00DB0175"/>
    <w:rsid w:val="00DB75F0"/>
    <w:rsid w:val="00DF13DB"/>
    <w:rsid w:val="00DF289E"/>
    <w:rsid w:val="00E21C25"/>
    <w:rsid w:val="00E35F77"/>
    <w:rsid w:val="00E675EA"/>
    <w:rsid w:val="00EE5137"/>
    <w:rsid w:val="00EF3ED7"/>
    <w:rsid w:val="00F279F4"/>
    <w:rsid w:val="00FA4723"/>
    <w:rsid w:val="00FB5225"/>
    <w:rsid w:val="00FC7E21"/>
    <w:rsid w:val="00FE3990"/>
    <w:rsid w:val="00FE3A62"/>
    <w:rsid w:val="00FE5D0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08DBAD"/>
  <w15:chartTrackingRefBased/>
  <w15:docId w15:val="{A49001AE-323A-4371-8E8E-FE20A00AAD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7E1CCF"/>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Ttulo2">
    <w:name w:val="heading 2"/>
    <w:basedOn w:val="Normal"/>
    <w:next w:val="Normal"/>
    <w:link w:val="Ttulo2Car"/>
    <w:uiPriority w:val="9"/>
    <w:semiHidden/>
    <w:unhideWhenUsed/>
    <w:qFormat/>
    <w:rsid w:val="007E1CCF"/>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tulo3">
    <w:name w:val="heading 3"/>
    <w:basedOn w:val="Normal"/>
    <w:next w:val="Normal"/>
    <w:link w:val="Ttulo3Car"/>
    <w:uiPriority w:val="9"/>
    <w:semiHidden/>
    <w:unhideWhenUsed/>
    <w:qFormat/>
    <w:rsid w:val="007E1CCF"/>
    <w:pPr>
      <w:keepNext/>
      <w:keepLines/>
      <w:spacing w:before="160" w:after="80"/>
      <w:outlineLvl w:val="2"/>
    </w:pPr>
    <w:rPr>
      <w:rFonts w:eastAsiaTheme="majorEastAsia" w:cstheme="majorBidi"/>
      <w:color w:val="2F5496" w:themeColor="accent1" w:themeShade="BF"/>
      <w:sz w:val="28"/>
      <w:szCs w:val="28"/>
    </w:rPr>
  </w:style>
  <w:style w:type="paragraph" w:styleId="Ttulo4">
    <w:name w:val="heading 4"/>
    <w:basedOn w:val="Normal"/>
    <w:next w:val="Normal"/>
    <w:link w:val="Ttulo4Car"/>
    <w:uiPriority w:val="9"/>
    <w:semiHidden/>
    <w:unhideWhenUsed/>
    <w:qFormat/>
    <w:rsid w:val="007E1CCF"/>
    <w:pPr>
      <w:keepNext/>
      <w:keepLines/>
      <w:spacing w:before="80" w:after="40"/>
      <w:outlineLvl w:val="3"/>
    </w:pPr>
    <w:rPr>
      <w:rFonts w:eastAsiaTheme="majorEastAsia" w:cstheme="majorBidi"/>
      <w:i/>
      <w:iCs/>
      <w:color w:val="2F5496" w:themeColor="accent1" w:themeShade="BF"/>
    </w:rPr>
  </w:style>
  <w:style w:type="paragraph" w:styleId="Ttulo5">
    <w:name w:val="heading 5"/>
    <w:basedOn w:val="Normal"/>
    <w:next w:val="Normal"/>
    <w:link w:val="Ttulo5Car"/>
    <w:uiPriority w:val="9"/>
    <w:semiHidden/>
    <w:unhideWhenUsed/>
    <w:qFormat/>
    <w:rsid w:val="007E1CCF"/>
    <w:pPr>
      <w:keepNext/>
      <w:keepLines/>
      <w:spacing w:before="80" w:after="40"/>
      <w:outlineLvl w:val="4"/>
    </w:pPr>
    <w:rPr>
      <w:rFonts w:eastAsiaTheme="majorEastAsia" w:cstheme="majorBidi"/>
      <w:color w:val="2F5496" w:themeColor="accent1" w:themeShade="BF"/>
    </w:rPr>
  </w:style>
  <w:style w:type="paragraph" w:styleId="Ttulo6">
    <w:name w:val="heading 6"/>
    <w:basedOn w:val="Normal"/>
    <w:next w:val="Normal"/>
    <w:link w:val="Ttulo6Car"/>
    <w:uiPriority w:val="9"/>
    <w:semiHidden/>
    <w:unhideWhenUsed/>
    <w:qFormat/>
    <w:rsid w:val="007E1CCF"/>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7E1CCF"/>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7E1CCF"/>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7E1CCF"/>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7E1CCF"/>
    <w:rPr>
      <w:rFonts w:asciiTheme="majorHAnsi" w:eastAsiaTheme="majorEastAsia" w:hAnsiTheme="majorHAnsi" w:cstheme="majorBidi"/>
      <w:color w:val="2F5496" w:themeColor="accent1" w:themeShade="BF"/>
      <w:sz w:val="40"/>
      <w:szCs w:val="40"/>
    </w:rPr>
  </w:style>
  <w:style w:type="character" w:customStyle="1" w:styleId="Ttulo2Car">
    <w:name w:val="Título 2 Car"/>
    <w:basedOn w:val="Fuentedeprrafopredeter"/>
    <w:link w:val="Ttulo2"/>
    <w:uiPriority w:val="9"/>
    <w:semiHidden/>
    <w:rsid w:val="007E1CCF"/>
    <w:rPr>
      <w:rFonts w:asciiTheme="majorHAnsi" w:eastAsiaTheme="majorEastAsia" w:hAnsiTheme="majorHAnsi" w:cstheme="majorBidi"/>
      <w:color w:val="2F5496" w:themeColor="accent1" w:themeShade="BF"/>
      <w:sz w:val="32"/>
      <w:szCs w:val="32"/>
    </w:rPr>
  </w:style>
  <w:style w:type="character" w:customStyle="1" w:styleId="Ttulo3Car">
    <w:name w:val="Título 3 Car"/>
    <w:basedOn w:val="Fuentedeprrafopredeter"/>
    <w:link w:val="Ttulo3"/>
    <w:uiPriority w:val="9"/>
    <w:semiHidden/>
    <w:rsid w:val="007E1CCF"/>
    <w:rPr>
      <w:rFonts w:eastAsiaTheme="majorEastAsia" w:cstheme="majorBidi"/>
      <w:color w:val="2F5496" w:themeColor="accent1" w:themeShade="BF"/>
      <w:sz w:val="28"/>
      <w:szCs w:val="28"/>
    </w:rPr>
  </w:style>
  <w:style w:type="character" w:customStyle="1" w:styleId="Ttulo4Car">
    <w:name w:val="Título 4 Car"/>
    <w:basedOn w:val="Fuentedeprrafopredeter"/>
    <w:link w:val="Ttulo4"/>
    <w:uiPriority w:val="9"/>
    <w:semiHidden/>
    <w:rsid w:val="007E1CCF"/>
    <w:rPr>
      <w:rFonts w:eastAsiaTheme="majorEastAsia" w:cstheme="majorBidi"/>
      <w:i/>
      <w:iCs/>
      <w:color w:val="2F5496" w:themeColor="accent1" w:themeShade="BF"/>
    </w:rPr>
  </w:style>
  <w:style w:type="character" w:customStyle="1" w:styleId="Ttulo5Car">
    <w:name w:val="Título 5 Car"/>
    <w:basedOn w:val="Fuentedeprrafopredeter"/>
    <w:link w:val="Ttulo5"/>
    <w:uiPriority w:val="9"/>
    <w:semiHidden/>
    <w:rsid w:val="007E1CCF"/>
    <w:rPr>
      <w:rFonts w:eastAsiaTheme="majorEastAsia" w:cstheme="majorBidi"/>
      <w:color w:val="2F5496" w:themeColor="accent1" w:themeShade="BF"/>
    </w:rPr>
  </w:style>
  <w:style w:type="character" w:customStyle="1" w:styleId="Ttulo6Car">
    <w:name w:val="Título 6 Car"/>
    <w:basedOn w:val="Fuentedeprrafopredeter"/>
    <w:link w:val="Ttulo6"/>
    <w:uiPriority w:val="9"/>
    <w:semiHidden/>
    <w:rsid w:val="007E1CCF"/>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7E1CCF"/>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7E1CCF"/>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7E1CCF"/>
    <w:rPr>
      <w:rFonts w:eastAsiaTheme="majorEastAsia" w:cstheme="majorBidi"/>
      <w:color w:val="272727" w:themeColor="text1" w:themeTint="D8"/>
    </w:rPr>
  </w:style>
  <w:style w:type="paragraph" w:styleId="Ttulo">
    <w:name w:val="Title"/>
    <w:basedOn w:val="Normal"/>
    <w:next w:val="Normal"/>
    <w:link w:val="TtuloCar"/>
    <w:uiPriority w:val="10"/>
    <w:qFormat/>
    <w:rsid w:val="007E1CC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7E1CCF"/>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7E1CCF"/>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7E1CCF"/>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7E1CCF"/>
    <w:pPr>
      <w:spacing w:before="160"/>
      <w:jc w:val="center"/>
    </w:pPr>
    <w:rPr>
      <w:i/>
      <w:iCs/>
      <w:color w:val="404040" w:themeColor="text1" w:themeTint="BF"/>
    </w:rPr>
  </w:style>
  <w:style w:type="character" w:customStyle="1" w:styleId="CitaCar">
    <w:name w:val="Cita Car"/>
    <w:basedOn w:val="Fuentedeprrafopredeter"/>
    <w:link w:val="Cita"/>
    <w:uiPriority w:val="29"/>
    <w:rsid w:val="007E1CCF"/>
    <w:rPr>
      <w:i/>
      <w:iCs/>
      <w:color w:val="404040" w:themeColor="text1" w:themeTint="BF"/>
    </w:rPr>
  </w:style>
  <w:style w:type="paragraph" w:styleId="Prrafodelista">
    <w:name w:val="List Paragraph"/>
    <w:basedOn w:val="Normal"/>
    <w:uiPriority w:val="34"/>
    <w:qFormat/>
    <w:rsid w:val="007E1CCF"/>
    <w:pPr>
      <w:ind w:left="720"/>
      <w:contextualSpacing/>
    </w:pPr>
  </w:style>
  <w:style w:type="character" w:styleId="nfasisintenso">
    <w:name w:val="Intense Emphasis"/>
    <w:basedOn w:val="Fuentedeprrafopredeter"/>
    <w:uiPriority w:val="21"/>
    <w:qFormat/>
    <w:rsid w:val="007E1CCF"/>
    <w:rPr>
      <w:i/>
      <w:iCs/>
      <w:color w:val="2F5496" w:themeColor="accent1" w:themeShade="BF"/>
    </w:rPr>
  </w:style>
  <w:style w:type="paragraph" w:styleId="Citadestacada">
    <w:name w:val="Intense Quote"/>
    <w:basedOn w:val="Normal"/>
    <w:next w:val="Normal"/>
    <w:link w:val="CitadestacadaCar"/>
    <w:uiPriority w:val="30"/>
    <w:qFormat/>
    <w:rsid w:val="007E1CCF"/>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destacadaCar">
    <w:name w:val="Cita destacada Car"/>
    <w:basedOn w:val="Fuentedeprrafopredeter"/>
    <w:link w:val="Citadestacada"/>
    <w:uiPriority w:val="30"/>
    <w:rsid w:val="007E1CCF"/>
    <w:rPr>
      <w:i/>
      <w:iCs/>
      <w:color w:val="2F5496" w:themeColor="accent1" w:themeShade="BF"/>
    </w:rPr>
  </w:style>
  <w:style w:type="character" w:styleId="Referenciaintensa">
    <w:name w:val="Intense Reference"/>
    <w:basedOn w:val="Fuentedeprrafopredeter"/>
    <w:uiPriority w:val="32"/>
    <w:qFormat/>
    <w:rsid w:val="007E1CCF"/>
    <w:rPr>
      <w:b/>
      <w:bCs/>
      <w:smallCaps/>
      <w:color w:val="2F5496" w:themeColor="accent1" w:themeShade="BF"/>
      <w:spacing w:val="5"/>
    </w:rPr>
  </w:style>
  <w:style w:type="paragraph" w:styleId="Encabezado">
    <w:name w:val="header"/>
    <w:basedOn w:val="Normal"/>
    <w:link w:val="EncabezadoCar"/>
    <w:uiPriority w:val="99"/>
    <w:unhideWhenUsed/>
    <w:rsid w:val="007E1CCF"/>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7E1CCF"/>
  </w:style>
  <w:style w:type="paragraph" w:styleId="Piedepgina">
    <w:name w:val="footer"/>
    <w:basedOn w:val="Normal"/>
    <w:link w:val="PiedepginaCar"/>
    <w:uiPriority w:val="99"/>
    <w:unhideWhenUsed/>
    <w:rsid w:val="007E1CCF"/>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7E1CCF"/>
  </w:style>
  <w:style w:type="table" w:styleId="Tablaconcuadrcula">
    <w:name w:val="Table Grid"/>
    <w:basedOn w:val="Tablanormal"/>
    <w:uiPriority w:val="39"/>
    <w:rsid w:val="00BF3C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9"/>
    <w:semiHidden/>
    <w:unhideWhenUsed/>
    <w:rsid w:val="006C5CDD"/>
    <w:pPr>
      <w:spacing w:after="0" w:line="240" w:lineRule="auto"/>
    </w:pPr>
    <w:rPr>
      <w:rFonts w:ascii="Aptos" w:eastAsia="Aptos" w:hAnsi="Aptos" w:cs="Aptos"/>
      <w:sz w:val="20"/>
      <w:szCs w:val="20"/>
      <w:lang w:eastAsia="es-CO"/>
    </w:rPr>
  </w:style>
  <w:style w:type="character" w:customStyle="1" w:styleId="TextonotapieCar">
    <w:name w:val="Texto nota pie Car"/>
    <w:basedOn w:val="Fuentedeprrafopredeter"/>
    <w:link w:val="Textonotapie"/>
    <w:uiPriority w:val="99"/>
    <w:semiHidden/>
    <w:rsid w:val="006C5CDD"/>
    <w:rPr>
      <w:rFonts w:ascii="Aptos" w:eastAsia="Aptos" w:hAnsi="Aptos" w:cs="Aptos"/>
      <w:sz w:val="20"/>
      <w:szCs w:val="20"/>
      <w:lang w:eastAsia="es-CO"/>
    </w:rPr>
  </w:style>
  <w:style w:type="character" w:styleId="Refdenotaalpie">
    <w:name w:val="footnote reference"/>
    <w:basedOn w:val="Fuentedeprrafopredeter"/>
    <w:uiPriority w:val="99"/>
    <w:semiHidden/>
    <w:unhideWhenUsed/>
    <w:rsid w:val="006C5CDD"/>
    <w:rPr>
      <w:vertAlign w:val="superscript"/>
    </w:rPr>
  </w:style>
  <w:style w:type="character" w:styleId="Refdecomentario">
    <w:name w:val="annotation reference"/>
    <w:basedOn w:val="Fuentedeprrafopredeter"/>
    <w:uiPriority w:val="99"/>
    <w:semiHidden/>
    <w:unhideWhenUsed/>
    <w:rsid w:val="00514966"/>
    <w:rPr>
      <w:sz w:val="16"/>
      <w:szCs w:val="16"/>
    </w:rPr>
  </w:style>
  <w:style w:type="paragraph" w:styleId="Textocomentario">
    <w:name w:val="annotation text"/>
    <w:basedOn w:val="Normal"/>
    <w:link w:val="TextocomentarioCar"/>
    <w:uiPriority w:val="99"/>
    <w:unhideWhenUsed/>
    <w:rsid w:val="00514966"/>
    <w:pPr>
      <w:spacing w:line="240" w:lineRule="auto"/>
    </w:pPr>
    <w:rPr>
      <w:sz w:val="20"/>
      <w:szCs w:val="20"/>
    </w:rPr>
  </w:style>
  <w:style w:type="character" w:customStyle="1" w:styleId="TextocomentarioCar">
    <w:name w:val="Texto comentario Car"/>
    <w:basedOn w:val="Fuentedeprrafopredeter"/>
    <w:link w:val="Textocomentario"/>
    <w:uiPriority w:val="99"/>
    <w:rsid w:val="00514966"/>
    <w:rPr>
      <w:sz w:val="20"/>
      <w:szCs w:val="20"/>
    </w:rPr>
  </w:style>
  <w:style w:type="paragraph" w:styleId="Asuntodelcomentario">
    <w:name w:val="annotation subject"/>
    <w:basedOn w:val="Textocomentario"/>
    <w:next w:val="Textocomentario"/>
    <w:link w:val="AsuntodelcomentarioCar"/>
    <w:uiPriority w:val="99"/>
    <w:semiHidden/>
    <w:unhideWhenUsed/>
    <w:rsid w:val="00514966"/>
    <w:rPr>
      <w:b/>
      <w:bCs/>
    </w:rPr>
  </w:style>
  <w:style w:type="character" w:customStyle="1" w:styleId="AsuntodelcomentarioCar">
    <w:name w:val="Asunto del comentario Car"/>
    <w:basedOn w:val="TextocomentarioCar"/>
    <w:link w:val="Asuntodelcomentario"/>
    <w:uiPriority w:val="99"/>
    <w:semiHidden/>
    <w:rsid w:val="00514966"/>
    <w:rPr>
      <w:b/>
      <w:bCs/>
      <w:sz w:val="20"/>
      <w:szCs w:val="20"/>
    </w:rPr>
  </w:style>
  <w:style w:type="paragraph" w:styleId="Textodeglobo">
    <w:name w:val="Balloon Text"/>
    <w:basedOn w:val="Normal"/>
    <w:link w:val="TextodegloboCar"/>
    <w:uiPriority w:val="99"/>
    <w:semiHidden/>
    <w:unhideWhenUsed/>
    <w:rsid w:val="00197A30"/>
    <w:pPr>
      <w:spacing w:after="0" w:line="240" w:lineRule="auto"/>
    </w:pPr>
    <w:rPr>
      <w:rFonts w:ascii="Times New Roman" w:hAnsi="Times New Roman" w:cs="Times New Roman"/>
      <w:sz w:val="18"/>
      <w:szCs w:val="18"/>
    </w:rPr>
  </w:style>
  <w:style w:type="character" w:customStyle="1" w:styleId="TextodegloboCar">
    <w:name w:val="Texto de globo Car"/>
    <w:basedOn w:val="Fuentedeprrafopredeter"/>
    <w:link w:val="Textodeglobo"/>
    <w:uiPriority w:val="99"/>
    <w:semiHidden/>
    <w:rsid w:val="00197A30"/>
    <w:rPr>
      <w:rFonts w:ascii="Times New Roman"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7597071">
      <w:bodyDiv w:val="1"/>
      <w:marLeft w:val="0"/>
      <w:marRight w:val="0"/>
      <w:marTop w:val="0"/>
      <w:marBottom w:val="0"/>
      <w:divBdr>
        <w:top w:val="none" w:sz="0" w:space="0" w:color="auto"/>
        <w:left w:val="none" w:sz="0" w:space="0" w:color="auto"/>
        <w:bottom w:val="none" w:sz="0" w:space="0" w:color="auto"/>
        <w:right w:val="none" w:sz="0" w:space="0" w:color="auto"/>
      </w:divBdr>
    </w:div>
    <w:div w:id="922763677">
      <w:bodyDiv w:val="1"/>
      <w:marLeft w:val="0"/>
      <w:marRight w:val="0"/>
      <w:marTop w:val="0"/>
      <w:marBottom w:val="0"/>
      <w:divBdr>
        <w:top w:val="none" w:sz="0" w:space="0" w:color="auto"/>
        <w:left w:val="none" w:sz="0" w:space="0" w:color="auto"/>
        <w:bottom w:val="none" w:sz="0" w:space="0" w:color="auto"/>
        <w:right w:val="none" w:sz="0" w:space="0" w:color="auto"/>
      </w:divBdr>
    </w:div>
    <w:div w:id="11870638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customXml" Target="../customXml/item3.xml"/><Relationship Id="rId21" Type="http://schemas.openxmlformats.org/officeDocument/2006/relationships/image" Target="media/image12.jpeg"/><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customXml" Target="../customXml/item2.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6.jpeg"/><Relationship Id="rId23" Type="http://schemas.openxmlformats.org/officeDocument/2006/relationships/fontTable" Target="fontTable.xml"/><Relationship Id="rId10" Type="http://schemas.openxmlformats.org/officeDocument/2006/relationships/image" Target="media/image1.jpeg"/><Relationship Id="rId19" Type="http://schemas.openxmlformats.org/officeDocument/2006/relationships/image" Target="media/image10.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3.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56E4B68367E7F14BB34E93292A578971" ma:contentTypeVersion="17" ma:contentTypeDescription="Crear nuevo documento." ma:contentTypeScope="" ma:versionID="69b635470c73e2a80eead4bd3f946766">
  <xsd:schema xmlns:xsd="http://www.w3.org/2001/XMLSchema" xmlns:xs="http://www.w3.org/2001/XMLSchema" xmlns:p="http://schemas.microsoft.com/office/2006/metadata/properties" xmlns:ns1="http://schemas.microsoft.com/sharepoint/v3" xmlns:ns2="f9b62b91-01ca-4c1b-960a-125e9ffbe549" xmlns:ns3="f282b544-ae6c-4fac-aca0-f60034aa6f22" targetNamespace="http://schemas.microsoft.com/office/2006/metadata/properties" ma:root="true" ma:fieldsID="b83d004529496a448088fbda832cf95f" ns1:_="" ns2:_="" ns3:_="">
    <xsd:import namespace="http://schemas.microsoft.com/sharepoint/v3"/>
    <xsd:import namespace="f9b62b91-01ca-4c1b-960a-125e9ffbe549"/>
    <xsd:import namespace="f282b544-ae6c-4fac-aca0-f60034aa6f22"/>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1:_ip_UnifiedCompliancePolicyProperties" minOccurs="0"/>
                <xsd:element ref="ns1:_ip_UnifiedCompliancePolicyUIAc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Propiedades de la Directiva de cumplimiento unificado" ma:hidden="true" ma:internalName="_ip_UnifiedCompliancePolicyProperties">
      <xsd:simpleType>
        <xsd:restriction base="dms:Note"/>
      </xsd:simpleType>
    </xsd:element>
    <xsd:element name="_ip_UnifiedCompliancePolicyUIAction" ma:index="22" nillable="true" ma:displayName="Acción de IU de la Directiva de cumplimiento unificado"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9b62b91-01ca-4c1b-960a-125e9ffbe5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Etiquetas de imagen" ma:readOnly="false" ma:fieldId="{5cf76f15-5ced-4ddc-b409-7134ff3c332f}" ma:taxonomyMulti="true" ma:sspId="c413805f-f5d2-4ef4-97c5-a2f01beebf8a"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descrip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282b544-ae6c-4fac-aca0-f60034aa6f22"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fa3cdc4b-71e7-4d46-a25d-db88acdf5926}" ma:internalName="TaxCatchAll" ma:showField="CatchAllData" ma:web="f282b544-ae6c-4fac-aca0-f60034aa6f2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TaxCatchAll xmlns="f282b544-ae6c-4fac-aca0-f60034aa6f22" xsi:nil="true"/>
    <_ip_UnifiedCompliancePolicyProperties xmlns="http://schemas.microsoft.com/sharepoint/v3" xsi:nil="true"/>
    <lcf76f155ced4ddcb4097134ff3c332f xmlns="f9b62b91-01ca-4c1b-960a-125e9ffbe549">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B407B6A-3E5E-422F-BB43-D2B75E1D2A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9b62b91-01ca-4c1b-960a-125e9ffbe549"/>
    <ds:schemaRef ds:uri="f282b544-ae6c-4fac-aca0-f60034aa6f2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A95CBBF-A0F2-4B95-8696-46C5336E9F2C}">
  <ds:schemaRefs>
    <ds:schemaRef ds:uri="http://schemas.microsoft.com/office/2006/metadata/properties"/>
    <ds:schemaRef ds:uri="http://schemas.microsoft.com/office/infopath/2007/PartnerControls"/>
    <ds:schemaRef ds:uri="http://schemas.microsoft.com/sharepoint/v3"/>
    <ds:schemaRef ds:uri="f282b544-ae6c-4fac-aca0-f60034aa6f22"/>
    <ds:schemaRef ds:uri="f9b62b91-01ca-4c1b-960a-125e9ffbe549"/>
  </ds:schemaRefs>
</ds:datastoreItem>
</file>

<file path=customXml/itemProps3.xml><?xml version="1.0" encoding="utf-8"?>
<ds:datastoreItem xmlns:ds="http://schemas.openxmlformats.org/officeDocument/2006/customXml" ds:itemID="{77F2B78B-73AB-489E-81AC-1284EBFFD62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103</TotalTime>
  <Pages>20</Pages>
  <Words>4198</Words>
  <Characters>23091</Characters>
  <Application>Microsoft Office Word</Application>
  <DocSecurity>0</DocSecurity>
  <Lines>192</Lines>
  <Paragraphs>54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27235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Juan Manuel Galindo Pulido</dc:creator>
  <cp:keywords/>
  <dc:description/>
  <cp:lastModifiedBy>Sergio Armando Lesmes Espinel</cp:lastModifiedBy>
  <cp:revision>54</cp:revision>
  <dcterms:created xsi:type="dcterms:W3CDTF">2025-11-20T20:26:00Z</dcterms:created>
  <dcterms:modified xsi:type="dcterms:W3CDTF">2025-12-12T00:17:00Z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0x01010056E4B68367E7F14BB34E93292A578971</vt:lpwstr>
  </property>
  <property fmtid="{D5CDD505-2E9C-101B-9397-08002B2CF9AE}" pid="3" name="MediaServiceImageTags">
    <vt:lpwstr/>
  </property>
</Properties>
</file>